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EBA3" w14:textId="2C2C3D7C" w:rsidR="0048716A" w:rsidRDefault="00A26AB7" w:rsidP="0044242F">
      <w:pPr>
        <w:spacing w:line="240" w:lineRule="auto"/>
        <w:rPr>
          <w:rFonts w:cs="Arial"/>
          <w:sz w:val="32"/>
        </w:rPr>
      </w:pPr>
      <w:bookmarkStart w:id="0" w:name="_GoBack"/>
      <w:bookmarkEnd w:id="0"/>
      <w:r>
        <w:rPr>
          <w:rFonts w:cs="Arial"/>
          <w:noProof/>
          <w:sz w:val="32"/>
          <w:lang w:eastAsia="hr-HR"/>
        </w:rPr>
        <w:drawing>
          <wp:inline distT="0" distB="0" distL="0" distR="0" wp14:anchorId="383F9843" wp14:editId="7A03EFAB">
            <wp:extent cx="2051050" cy="99631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6"/>
                    <a:stretch/>
                  </pic:blipFill>
                  <pic:spPr bwMode="auto">
                    <a:xfrm>
                      <a:off x="0" y="0"/>
                      <a:ext cx="2070309" cy="100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08815" w14:textId="77777777" w:rsidR="005F2AE3" w:rsidRDefault="005F2AE3" w:rsidP="0044242F">
      <w:pPr>
        <w:spacing w:line="240" w:lineRule="auto"/>
        <w:rPr>
          <w:rFonts w:cs="Arial"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4516"/>
      </w:tblGrid>
      <w:tr w:rsidR="00C50A06" w:rsidRPr="00044BBD" w14:paraId="74F818C4" w14:textId="77777777" w:rsidTr="00A85A14">
        <w:tc>
          <w:tcPr>
            <w:tcW w:w="5353" w:type="dxa"/>
          </w:tcPr>
          <w:p w14:paraId="58316C7D" w14:textId="780A1F0A" w:rsidR="00C50A06" w:rsidRPr="00044BBD" w:rsidRDefault="00C50A06" w:rsidP="00A85A14">
            <w:pPr>
              <w:rPr>
                <w:rFonts w:cs="Arial"/>
              </w:rPr>
            </w:pPr>
            <w:r w:rsidRPr="00044BBD">
              <w:rPr>
                <w:rFonts w:cs="Arial"/>
                <w:b/>
              </w:rPr>
              <w:t>Naziv obveznika:</w:t>
            </w:r>
            <w:r w:rsidRPr="00044BBD">
              <w:rPr>
                <w:rFonts w:cs="Arial"/>
              </w:rPr>
              <w:t xml:space="preserve"> </w:t>
            </w:r>
            <w:r w:rsidR="00A26AB7">
              <w:rPr>
                <w:rFonts w:cs="Arial"/>
              </w:rPr>
              <w:t>Javna ustanova za upravljanje zaštićenim dijelovima prirode i ekološkom mrežom Virovitičko-podravske županije</w:t>
            </w:r>
          </w:p>
        </w:tc>
        <w:tc>
          <w:tcPr>
            <w:tcW w:w="4609" w:type="dxa"/>
          </w:tcPr>
          <w:p w14:paraId="7B1BCF99" w14:textId="4B271135" w:rsidR="00C50A06" w:rsidRPr="005C2C5A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>Broj RKP-a:</w:t>
            </w:r>
            <w:r>
              <w:rPr>
                <w:rFonts w:cs="Arial"/>
              </w:rPr>
              <w:t xml:space="preserve"> 4</w:t>
            </w:r>
            <w:r w:rsidR="00A26AB7">
              <w:rPr>
                <w:rFonts w:cs="Arial"/>
              </w:rPr>
              <w:t>3118</w:t>
            </w:r>
          </w:p>
        </w:tc>
      </w:tr>
      <w:tr w:rsidR="00C50A06" w:rsidRPr="00044BBD" w14:paraId="096B41C7" w14:textId="77777777" w:rsidTr="00A85A14">
        <w:tc>
          <w:tcPr>
            <w:tcW w:w="5353" w:type="dxa"/>
          </w:tcPr>
          <w:p w14:paraId="6CDAFE87" w14:textId="7A708098" w:rsidR="00C50A06" w:rsidRPr="005C2C5A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Sjedišta obveznika: </w:t>
            </w:r>
            <w:r w:rsidR="00A26AB7">
              <w:rPr>
                <w:rFonts w:cs="Arial"/>
              </w:rPr>
              <w:t>Noskovci 2/a, Čađavica</w:t>
            </w:r>
          </w:p>
        </w:tc>
        <w:tc>
          <w:tcPr>
            <w:tcW w:w="4609" w:type="dxa"/>
          </w:tcPr>
          <w:p w14:paraId="28636D77" w14:textId="227AC6D9" w:rsidR="00C50A06" w:rsidRPr="005C2C5A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>Matični broj:</w:t>
            </w:r>
            <w:r>
              <w:rPr>
                <w:rFonts w:cs="Arial"/>
              </w:rPr>
              <w:t xml:space="preserve"> </w:t>
            </w:r>
            <w:r w:rsidR="00A26AB7" w:rsidRPr="00A26AB7">
              <w:rPr>
                <w:rFonts w:cs="Arial"/>
              </w:rPr>
              <w:t>1777203</w:t>
            </w:r>
          </w:p>
        </w:tc>
      </w:tr>
      <w:tr w:rsidR="00C50A06" w:rsidRPr="00044BBD" w14:paraId="7F5F62FE" w14:textId="77777777" w:rsidTr="00A85A14">
        <w:tc>
          <w:tcPr>
            <w:tcW w:w="5353" w:type="dxa"/>
          </w:tcPr>
          <w:p w14:paraId="72C73712" w14:textId="77777777" w:rsidR="00C50A06" w:rsidRPr="005C2C5A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Razina: </w:t>
            </w:r>
            <w:r>
              <w:rPr>
                <w:rFonts w:cs="Arial"/>
              </w:rPr>
              <w:t>21</w:t>
            </w:r>
          </w:p>
        </w:tc>
        <w:tc>
          <w:tcPr>
            <w:tcW w:w="4609" w:type="dxa"/>
          </w:tcPr>
          <w:p w14:paraId="5F98AE30" w14:textId="0DE0BF1F" w:rsidR="00C50A06" w:rsidRPr="00A26AB7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OIB: </w:t>
            </w:r>
            <w:r w:rsidR="00A26AB7">
              <w:rPr>
                <w:rFonts w:cs="Arial"/>
                <w:b/>
              </w:rPr>
              <w:t>82943640239</w:t>
            </w:r>
          </w:p>
        </w:tc>
      </w:tr>
      <w:tr w:rsidR="00C50A06" w:rsidRPr="00044BBD" w14:paraId="2BB2F53C" w14:textId="77777777" w:rsidTr="00A85A14">
        <w:tc>
          <w:tcPr>
            <w:tcW w:w="5353" w:type="dxa"/>
          </w:tcPr>
          <w:p w14:paraId="09659846" w14:textId="77777777" w:rsidR="00C50A06" w:rsidRPr="005C2C5A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>Razdjel: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4609" w:type="dxa"/>
          </w:tcPr>
          <w:p w14:paraId="0CB29873" w14:textId="77777777" w:rsidR="00C50A06" w:rsidRDefault="00C50A06" w:rsidP="00A85A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Šifra djelatnosti prema NKD-u 2007.: </w:t>
            </w:r>
            <w:r w:rsidR="00A26AB7">
              <w:rPr>
                <w:rFonts w:cs="Arial"/>
              </w:rPr>
              <w:t>8412</w:t>
            </w:r>
          </w:p>
          <w:p w14:paraId="243EE1F7" w14:textId="77777777" w:rsidR="00051DD7" w:rsidRDefault="00051DD7" w:rsidP="00A85A14">
            <w:pPr>
              <w:rPr>
                <w:rFonts w:cs="Arial"/>
              </w:rPr>
            </w:pPr>
            <w:r>
              <w:rPr>
                <w:rFonts w:cs="Arial"/>
              </w:rPr>
              <w:t>Šifra županije: 10</w:t>
            </w:r>
          </w:p>
          <w:p w14:paraId="198F5B6C" w14:textId="370ED616" w:rsidR="00051DD7" w:rsidRPr="005C2C5A" w:rsidRDefault="00051DD7" w:rsidP="00A85A14">
            <w:pPr>
              <w:rPr>
                <w:rFonts w:cs="Arial"/>
              </w:rPr>
            </w:pPr>
            <w:r>
              <w:rPr>
                <w:rFonts w:cs="Arial"/>
              </w:rPr>
              <w:t>Šifra grada/općine: 57</w:t>
            </w:r>
          </w:p>
        </w:tc>
      </w:tr>
    </w:tbl>
    <w:p w14:paraId="0B76BEB7" w14:textId="77777777" w:rsidR="00C50A06" w:rsidRDefault="00C50A06" w:rsidP="00C50A06">
      <w:pPr>
        <w:spacing w:line="240" w:lineRule="auto"/>
        <w:jc w:val="center"/>
        <w:rPr>
          <w:rFonts w:cs="Arial"/>
          <w:b/>
          <w:sz w:val="32"/>
        </w:rPr>
      </w:pPr>
    </w:p>
    <w:p w14:paraId="657F23A2" w14:textId="77777777" w:rsidR="00D8523D" w:rsidRPr="009205D4" w:rsidRDefault="00C50A06" w:rsidP="00D8523D">
      <w:pPr>
        <w:spacing w:line="240" w:lineRule="auto"/>
        <w:jc w:val="center"/>
        <w:rPr>
          <w:rFonts w:cs="Arial"/>
          <w:b/>
          <w:sz w:val="32"/>
        </w:rPr>
      </w:pPr>
      <w:r w:rsidRPr="009205D4">
        <w:rPr>
          <w:rFonts w:cs="Arial"/>
          <w:b/>
          <w:sz w:val="32"/>
        </w:rPr>
        <w:t>BILJEŠKE</w:t>
      </w:r>
      <w:r w:rsidR="00D8523D" w:rsidRPr="009205D4">
        <w:rPr>
          <w:rFonts w:cs="Arial"/>
          <w:b/>
          <w:sz w:val="32"/>
        </w:rPr>
        <w:t xml:space="preserve"> UZ FINANCIJSKE IZVJEŠTAJE </w:t>
      </w:r>
    </w:p>
    <w:p w14:paraId="5986DDAF" w14:textId="50AA1F46" w:rsidR="00D8523D" w:rsidRPr="00D8523D" w:rsidRDefault="00A26AB7" w:rsidP="00D8523D">
      <w:pPr>
        <w:spacing w:line="24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Javna ustanova za upravljanje zaštićenim dijelovima prirode i ekološkom mrežom Virovitičko-podravske županije</w:t>
      </w:r>
    </w:p>
    <w:p w14:paraId="25F368A1" w14:textId="04BF29E5" w:rsidR="00C50A06" w:rsidRPr="00D8523D" w:rsidRDefault="00D8523D" w:rsidP="00D8523D">
      <w:pPr>
        <w:spacing w:line="240" w:lineRule="auto"/>
        <w:jc w:val="center"/>
        <w:rPr>
          <w:rFonts w:cs="Arial"/>
          <w:b/>
          <w:sz w:val="28"/>
        </w:rPr>
      </w:pPr>
      <w:r w:rsidRPr="00D8523D">
        <w:rPr>
          <w:rFonts w:cs="Arial"/>
          <w:b/>
          <w:sz w:val="28"/>
        </w:rPr>
        <w:t>za razdoblje od</w:t>
      </w:r>
      <w:r w:rsidR="00396973">
        <w:rPr>
          <w:rFonts w:cs="Arial"/>
          <w:b/>
          <w:sz w:val="28"/>
        </w:rPr>
        <w:t xml:space="preserve"> 1.01. do 3</w:t>
      </w:r>
      <w:r w:rsidR="00051DD7">
        <w:rPr>
          <w:rFonts w:cs="Arial"/>
          <w:b/>
          <w:sz w:val="28"/>
        </w:rPr>
        <w:t>1</w:t>
      </w:r>
      <w:r w:rsidR="00C50A06" w:rsidRPr="00D8523D">
        <w:rPr>
          <w:rFonts w:cs="Arial"/>
          <w:b/>
          <w:sz w:val="28"/>
        </w:rPr>
        <w:t>.</w:t>
      </w:r>
      <w:r w:rsidR="00051DD7">
        <w:rPr>
          <w:rFonts w:cs="Arial"/>
          <w:b/>
          <w:sz w:val="28"/>
        </w:rPr>
        <w:t>12</w:t>
      </w:r>
      <w:r w:rsidR="00C50A06" w:rsidRPr="00D8523D">
        <w:rPr>
          <w:rFonts w:cs="Arial"/>
          <w:b/>
          <w:sz w:val="28"/>
        </w:rPr>
        <w:t>.20</w:t>
      </w:r>
      <w:r w:rsidR="00A26AB7">
        <w:rPr>
          <w:rFonts w:cs="Arial"/>
          <w:b/>
          <w:sz w:val="28"/>
        </w:rPr>
        <w:t>2</w:t>
      </w:r>
      <w:r w:rsidR="00F87BD5">
        <w:rPr>
          <w:rFonts w:cs="Arial"/>
          <w:b/>
          <w:sz w:val="28"/>
        </w:rPr>
        <w:t>4</w:t>
      </w:r>
      <w:r w:rsidR="002D7559">
        <w:rPr>
          <w:rFonts w:cs="Arial"/>
          <w:b/>
          <w:sz w:val="28"/>
        </w:rPr>
        <w:t>. godine</w:t>
      </w:r>
    </w:p>
    <w:p w14:paraId="0601AB1A" w14:textId="77777777" w:rsidR="009E36E3" w:rsidRDefault="009E36E3" w:rsidP="009E36E3">
      <w:pPr>
        <w:spacing w:line="240" w:lineRule="auto"/>
        <w:rPr>
          <w:rFonts w:cs="Arial"/>
          <w:b/>
          <w:sz w:val="24"/>
        </w:rPr>
      </w:pPr>
    </w:p>
    <w:p w14:paraId="090DCA48" w14:textId="77777777" w:rsidR="00D8523D" w:rsidRPr="009E36E3" w:rsidRDefault="009E36E3" w:rsidP="009E36E3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t>Bilješke uz Obrazac: Izvještaj o prihodima i rashodima, primicima i izdacima</w:t>
      </w:r>
    </w:p>
    <w:p w14:paraId="7115EAB8" w14:textId="7AE7F0FB" w:rsidR="00B254BB" w:rsidRDefault="00B254BB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1 – vezana uz </w:t>
      </w:r>
      <w:r w:rsidR="00B57606">
        <w:rPr>
          <w:rFonts w:cs="Arial"/>
          <w:b/>
        </w:rPr>
        <w:t>šifru</w:t>
      </w:r>
      <w:r w:rsidR="000B5283">
        <w:rPr>
          <w:rFonts w:cs="Arial"/>
          <w:b/>
        </w:rPr>
        <w:t xml:space="preserve"> </w:t>
      </w:r>
      <w:r w:rsidR="00B57606">
        <w:rPr>
          <w:rFonts w:cs="Arial"/>
          <w:b/>
        </w:rPr>
        <w:t>6</w:t>
      </w:r>
    </w:p>
    <w:p w14:paraId="70DA8861" w14:textId="327EE41E" w:rsidR="00BD46F1" w:rsidRDefault="00BD46F1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Prihodi poslovanja </w:t>
      </w:r>
      <w:r w:rsidR="00051DD7">
        <w:rPr>
          <w:rFonts w:cs="Arial"/>
        </w:rPr>
        <w:t>u</w:t>
      </w:r>
      <w:r w:rsidR="00B315B3">
        <w:rPr>
          <w:rFonts w:cs="Arial"/>
        </w:rPr>
        <w:t xml:space="preserve"> </w:t>
      </w:r>
      <w:r>
        <w:rPr>
          <w:rFonts w:cs="Arial"/>
        </w:rPr>
        <w:t>20</w:t>
      </w:r>
      <w:r w:rsidR="00A26AB7">
        <w:rPr>
          <w:rFonts w:cs="Arial"/>
        </w:rPr>
        <w:t>2</w:t>
      </w:r>
      <w:r w:rsidR="007C441F">
        <w:rPr>
          <w:rFonts w:cs="Arial"/>
        </w:rPr>
        <w:t>4</w:t>
      </w:r>
      <w:r>
        <w:rPr>
          <w:rFonts w:cs="Arial"/>
        </w:rPr>
        <w:t>. godin</w:t>
      </w:r>
      <w:r w:rsidR="00051DD7">
        <w:rPr>
          <w:rFonts w:cs="Arial"/>
        </w:rPr>
        <w:t>i</w:t>
      </w:r>
      <w:r>
        <w:rPr>
          <w:rFonts w:cs="Arial"/>
        </w:rPr>
        <w:t xml:space="preserve"> ostvareni su u iznosu</w:t>
      </w:r>
      <w:r w:rsidR="001837BA">
        <w:rPr>
          <w:rFonts w:cs="Arial"/>
        </w:rPr>
        <w:t xml:space="preserve"> od</w:t>
      </w:r>
      <w:r>
        <w:rPr>
          <w:rFonts w:cs="Arial"/>
        </w:rPr>
        <w:t xml:space="preserve"> </w:t>
      </w:r>
      <w:r w:rsidR="007D4075">
        <w:rPr>
          <w:rFonts w:cs="Arial"/>
        </w:rPr>
        <w:t>803.813,93</w:t>
      </w:r>
      <w:r w:rsidRPr="00B57606">
        <w:rPr>
          <w:rFonts w:cs="Arial"/>
        </w:rPr>
        <w:t xml:space="preserve"> </w:t>
      </w:r>
      <w:r w:rsidR="00B35F41">
        <w:rPr>
          <w:rFonts w:cs="Arial"/>
        </w:rPr>
        <w:t>€</w:t>
      </w:r>
      <w:r>
        <w:rPr>
          <w:rFonts w:cs="Arial"/>
        </w:rPr>
        <w:t xml:space="preserve"> što je </w:t>
      </w:r>
      <w:r w:rsidR="007C441F">
        <w:rPr>
          <w:rFonts w:cs="Arial"/>
        </w:rPr>
        <w:t>16,</w:t>
      </w:r>
      <w:r w:rsidR="007D4075">
        <w:rPr>
          <w:rFonts w:cs="Arial"/>
        </w:rPr>
        <w:t>12</w:t>
      </w:r>
      <w:r w:rsidR="00A85A14">
        <w:rPr>
          <w:rFonts w:cs="Arial"/>
        </w:rPr>
        <w:t xml:space="preserve"> </w:t>
      </w:r>
      <w:r w:rsidRPr="00B57606">
        <w:rPr>
          <w:rFonts w:cs="Arial"/>
        </w:rPr>
        <w:t>%</w:t>
      </w:r>
      <w:r>
        <w:rPr>
          <w:rFonts w:cs="Arial"/>
        </w:rPr>
        <w:t xml:space="preserve"> </w:t>
      </w:r>
      <w:r w:rsidR="007C441F">
        <w:rPr>
          <w:rFonts w:cs="Arial"/>
        </w:rPr>
        <w:t>manje</w:t>
      </w:r>
      <w:r w:rsidR="00B57606">
        <w:rPr>
          <w:rFonts w:cs="Arial"/>
        </w:rPr>
        <w:t xml:space="preserve"> </w:t>
      </w:r>
      <w:r w:rsidR="00B315B3">
        <w:rPr>
          <w:rFonts w:cs="Arial"/>
        </w:rPr>
        <w:t>u</w:t>
      </w:r>
      <w:r w:rsidR="007C3E04">
        <w:rPr>
          <w:rFonts w:cs="Arial"/>
        </w:rPr>
        <w:t xml:space="preserve"> odnosu na</w:t>
      </w:r>
      <w:r w:rsidR="00B315B3">
        <w:rPr>
          <w:rFonts w:cs="Arial"/>
        </w:rPr>
        <w:t xml:space="preserve"> isto </w:t>
      </w:r>
      <w:r w:rsidR="007D4075">
        <w:rPr>
          <w:rFonts w:cs="Arial"/>
        </w:rPr>
        <w:t xml:space="preserve">izvještajno </w:t>
      </w:r>
      <w:r w:rsidR="00B315B3">
        <w:rPr>
          <w:rFonts w:cs="Arial"/>
        </w:rPr>
        <w:t>razdoblj</w:t>
      </w:r>
      <w:r w:rsidR="007C3E04">
        <w:rPr>
          <w:rFonts w:cs="Arial"/>
        </w:rPr>
        <w:t>e</w:t>
      </w:r>
      <w:r w:rsidR="00B315B3">
        <w:rPr>
          <w:rFonts w:cs="Arial"/>
        </w:rPr>
        <w:t xml:space="preserve"> </w:t>
      </w:r>
      <w:r>
        <w:rPr>
          <w:rFonts w:cs="Arial"/>
        </w:rPr>
        <w:t>prethodne godine.</w:t>
      </w:r>
    </w:p>
    <w:p w14:paraId="0AAEF50A" w14:textId="0FBE037E" w:rsidR="00BD46F1" w:rsidRPr="003E2FCF" w:rsidRDefault="00BD46F1" w:rsidP="00B254BB">
      <w:pPr>
        <w:spacing w:line="240" w:lineRule="auto"/>
        <w:jc w:val="both"/>
        <w:rPr>
          <w:rFonts w:cs="Arial"/>
        </w:rPr>
      </w:pPr>
      <w:r w:rsidRPr="00684CE8">
        <w:rPr>
          <w:rFonts w:cs="Arial"/>
        </w:rPr>
        <w:t xml:space="preserve">Razlog </w:t>
      </w:r>
      <w:r w:rsidR="007C441F" w:rsidRPr="00684CE8">
        <w:rPr>
          <w:rFonts w:cs="Arial"/>
        </w:rPr>
        <w:t xml:space="preserve">smanjenja </w:t>
      </w:r>
      <w:r w:rsidRPr="00684CE8">
        <w:rPr>
          <w:rFonts w:cs="Arial"/>
        </w:rPr>
        <w:t xml:space="preserve">prihoda poslovanja </w:t>
      </w:r>
      <w:r w:rsidR="007C441F" w:rsidRPr="00684CE8">
        <w:rPr>
          <w:rFonts w:cs="Arial"/>
        </w:rPr>
        <w:t>završetak je projekta Riverside čija su sredstva odobrenih zahtjeva</w:t>
      </w:r>
      <w:r w:rsidR="00684CE8" w:rsidRPr="00684CE8">
        <w:rPr>
          <w:rFonts w:cs="Arial"/>
        </w:rPr>
        <w:t xml:space="preserve"> za nadoknadom sredstava</w:t>
      </w:r>
      <w:r w:rsidR="007C441F" w:rsidRPr="00684CE8">
        <w:rPr>
          <w:rFonts w:cs="Arial"/>
        </w:rPr>
        <w:t xml:space="preserve"> doznačena u 2023. godine. O</w:t>
      </w:r>
      <w:r w:rsidR="00F14996" w:rsidRPr="00684CE8">
        <w:rPr>
          <w:rFonts w:cs="Arial"/>
        </w:rPr>
        <w:t xml:space="preserve">bzirom da je Javna ustanova bila nositelj projekta, sva novčana sredstva nakon doznake prenosila su se partnerima, zbog čega dolazi do </w:t>
      </w:r>
      <w:r w:rsidR="007C441F" w:rsidRPr="00684CE8">
        <w:rPr>
          <w:rFonts w:cs="Arial"/>
        </w:rPr>
        <w:t xml:space="preserve">povećanja </w:t>
      </w:r>
      <w:r w:rsidR="00F14996" w:rsidRPr="00684CE8">
        <w:rPr>
          <w:rFonts w:cs="Arial"/>
        </w:rPr>
        <w:t>cjelokupnih prihoda poslovanja</w:t>
      </w:r>
      <w:r w:rsidR="007C441F" w:rsidRPr="00684CE8">
        <w:rPr>
          <w:rFonts w:cs="Arial"/>
        </w:rPr>
        <w:t xml:space="preserve"> u 2023. godini</w:t>
      </w:r>
      <w:r w:rsidR="00F14996" w:rsidRPr="00684CE8">
        <w:rPr>
          <w:rFonts w:cs="Arial"/>
        </w:rPr>
        <w:t xml:space="preserve">. </w:t>
      </w:r>
      <w:r w:rsidR="00684CE8" w:rsidRPr="00684CE8">
        <w:rPr>
          <w:rFonts w:cs="Arial"/>
        </w:rPr>
        <w:t xml:space="preserve">Osim toga, </w:t>
      </w:r>
      <w:r w:rsidR="00F14996" w:rsidRPr="00684CE8">
        <w:rPr>
          <w:rFonts w:cs="Arial"/>
        </w:rPr>
        <w:t xml:space="preserve">01. listopada 2023. godine započeo je novi projekt LIFE RESTORE for MDD </w:t>
      </w:r>
      <w:r w:rsidR="00857A39" w:rsidRPr="00684CE8">
        <w:rPr>
          <w:rFonts w:cs="Arial"/>
        </w:rPr>
        <w:t xml:space="preserve">za čiju je provedbu projektnih aktivnosti </w:t>
      </w:r>
      <w:r w:rsidR="007C441F" w:rsidRPr="00684CE8">
        <w:rPr>
          <w:rFonts w:cs="Arial"/>
        </w:rPr>
        <w:t xml:space="preserve">Javnoj ustanovi </w:t>
      </w:r>
      <w:r w:rsidR="00857A39" w:rsidRPr="00684CE8">
        <w:rPr>
          <w:rFonts w:cs="Arial"/>
        </w:rPr>
        <w:t xml:space="preserve">u studenom </w:t>
      </w:r>
      <w:r w:rsidR="007C441F" w:rsidRPr="00684CE8">
        <w:rPr>
          <w:rFonts w:cs="Arial"/>
        </w:rPr>
        <w:t xml:space="preserve">2023. godine </w:t>
      </w:r>
      <w:r w:rsidR="00DB1837" w:rsidRPr="00684CE8">
        <w:rPr>
          <w:rFonts w:cs="Arial"/>
        </w:rPr>
        <w:t>doznačen prvi dio predfinanciranja</w:t>
      </w:r>
      <w:r w:rsidR="00857A39" w:rsidRPr="00684CE8">
        <w:rPr>
          <w:rFonts w:cs="Arial"/>
        </w:rPr>
        <w:t xml:space="preserve"> </w:t>
      </w:r>
      <w:r w:rsidR="007D4075">
        <w:rPr>
          <w:rFonts w:cs="Arial"/>
        </w:rPr>
        <w:t xml:space="preserve">istoimenog </w:t>
      </w:r>
      <w:r w:rsidR="00857A39" w:rsidRPr="00684CE8">
        <w:rPr>
          <w:rFonts w:cs="Arial"/>
        </w:rPr>
        <w:t>projekta što također dovodi do povećanja ukupnih prihoda poslovanja</w:t>
      </w:r>
      <w:r w:rsidR="007C441F" w:rsidRPr="00684CE8">
        <w:rPr>
          <w:rFonts w:cs="Arial"/>
        </w:rPr>
        <w:t xml:space="preserve"> u 2023. godini</w:t>
      </w:r>
      <w:r w:rsidR="00684CE8">
        <w:rPr>
          <w:rFonts w:cs="Arial"/>
        </w:rPr>
        <w:t>,</w:t>
      </w:r>
      <w:r w:rsidR="00684CE8" w:rsidRPr="00684CE8">
        <w:rPr>
          <w:rFonts w:cs="Arial"/>
        </w:rPr>
        <w:t xml:space="preserve"> u odnosu na isto razdoblje ove godine.</w:t>
      </w:r>
    </w:p>
    <w:p w14:paraId="74FB4796" w14:textId="40ABE08C" w:rsidR="000B5283" w:rsidRPr="003E2FCF" w:rsidRDefault="00E559E9" w:rsidP="00B254BB">
      <w:pPr>
        <w:spacing w:line="240" w:lineRule="auto"/>
        <w:jc w:val="both"/>
        <w:rPr>
          <w:rFonts w:cs="Arial"/>
          <w:b/>
        </w:rPr>
      </w:pPr>
      <w:r w:rsidRPr="003E2FCF">
        <w:rPr>
          <w:rFonts w:cs="Arial"/>
          <w:b/>
        </w:rPr>
        <w:t xml:space="preserve">Bilješka broj 2 – vezana uz </w:t>
      </w:r>
      <w:r w:rsidR="00333137" w:rsidRPr="003E2FCF">
        <w:rPr>
          <w:rFonts w:cs="Arial"/>
          <w:b/>
        </w:rPr>
        <w:t>šifru</w:t>
      </w:r>
      <w:r w:rsidRPr="003E2FCF">
        <w:rPr>
          <w:rFonts w:cs="Arial"/>
          <w:b/>
        </w:rPr>
        <w:t xml:space="preserve"> </w:t>
      </w:r>
      <w:r w:rsidR="00333137" w:rsidRPr="003E2FCF">
        <w:rPr>
          <w:rFonts w:cs="Arial"/>
          <w:b/>
        </w:rPr>
        <w:t>63</w:t>
      </w:r>
    </w:p>
    <w:p w14:paraId="6DD7547C" w14:textId="3E3D742D" w:rsidR="00110C2C" w:rsidRDefault="00491506" w:rsidP="00B254BB">
      <w:pPr>
        <w:spacing w:line="240" w:lineRule="auto"/>
        <w:jc w:val="both"/>
        <w:rPr>
          <w:rFonts w:cs="Arial"/>
        </w:rPr>
      </w:pPr>
      <w:r w:rsidRPr="003E2FCF">
        <w:rPr>
          <w:rFonts w:cs="Arial"/>
        </w:rPr>
        <w:t xml:space="preserve">Pomoći iz inozemstva i od subjekata unutar općeg proračuna ostvareni su u iznosu </w:t>
      </w:r>
      <w:r w:rsidR="00580828" w:rsidRPr="003E2FCF">
        <w:rPr>
          <w:rFonts w:cs="Arial"/>
        </w:rPr>
        <w:t xml:space="preserve">od </w:t>
      </w:r>
      <w:r w:rsidR="005E4CE6">
        <w:rPr>
          <w:rFonts w:cs="Arial"/>
        </w:rPr>
        <w:t>119.992,28</w:t>
      </w:r>
      <w:r w:rsidRPr="003E2FCF">
        <w:rPr>
          <w:rFonts w:cs="Arial"/>
        </w:rPr>
        <w:t xml:space="preserve"> </w:t>
      </w:r>
      <w:r w:rsidR="00B35F41" w:rsidRPr="003E2FCF">
        <w:rPr>
          <w:rFonts w:cs="Arial"/>
        </w:rPr>
        <w:t>€</w:t>
      </w:r>
      <w:r w:rsidRPr="003E2FCF">
        <w:rPr>
          <w:rFonts w:cs="Arial"/>
        </w:rPr>
        <w:t xml:space="preserve"> što je </w:t>
      </w:r>
      <w:r w:rsidR="006F4AC7" w:rsidRPr="003E2FCF">
        <w:rPr>
          <w:rFonts w:cs="Arial"/>
        </w:rPr>
        <w:t xml:space="preserve"> </w:t>
      </w:r>
      <w:r w:rsidR="005E4CE6">
        <w:rPr>
          <w:rFonts w:cs="Arial"/>
        </w:rPr>
        <w:t>76,70</w:t>
      </w:r>
      <w:r w:rsidR="00A85A14" w:rsidRPr="003E2FCF">
        <w:rPr>
          <w:rFonts w:cs="Arial"/>
        </w:rPr>
        <w:t xml:space="preserve"> </w:t>
      </w:r>
      <w:r w:rsidRPr="003E2FCF">
        <w:rPr>
          <w:rFonts w:cs="Arial"/>
        </w:rPr>
        <w:t xml:space="preserve">% </w:t>
      </w:r>
      <w:r w:rsidR="005E4CE6">
        <w:rPr>
          <w:rFonts w:cs="Arial"/>
        </w:rPr>
        <w:t>manje</w:t>
      </w:r>
      <w:r w:rsidRPr="003E2FCF">
        <w:rPr>
          <w:rFonts w:cs="Arial"/>
        </w:rPr>
        <w:t xml:space="preserve"> nego </w:t>
      </w:r>
      <w:r w:rsidR="00370468" w:rsidRPr="003E2FCF">
        <w:rPr>
          <w:rFonts w:cs="Arial"/>
        </w:rPr>
        <w:t>u isto</w:t>
      </w:r>
      <w:r w:rsidR="00C465D0" w:rsidRPr="003E2FCF">
        <w:rPr>
          <w:rFonts w:cs="Arial"/>
        </w:rPr>
        <w:t>m</w:t>
      </w:r>
      <w:r w:rsidR="00370468" w:rsidRPr="003E2FCF">
        <w:rPr>
          <w:rFonts w:cs="Arial"/>
        </w:rPr>
        <w:t xml:space="preserve"> </w:t>
      </w:r>
      <w:r w:rsidR="007D4075">
        <w:rPr>
          <w:rFonts w:cs="Arial"/>
        </w:rPr>
        <w:t xml:space="preserve">izvještajnom </w:t>
      </w:r>
      <w:r w:rsidR="00C465D0" w:rsidRPr="003E2FCF">
        <w:rPr>
          <w:rFonts w:cs="Arial"/>
        </w:rPr>
        <w:t>razdoblju</w:t>
      </w:r>
      <w:r w:rsidR="00370468" w:rsidRPr="003E2FCF">
        <w:rPr>
          <w:rFonts w:cs="Arial"/>
        </w:rPr>
        <w:t xml:space="preserve"> </w:t>
      </w:r>
      <w:r w:rsidRPr="003E2FCF">
        <w:rPr>
          <w:rFonts w:cs="Arial"/>
        </w:rPr>
        <w:t xml:space="preserve">prethodne godine. </w:t>
      </w:r>
    </w:p>
    <w:p w14:paraId="71C7F439" w14:textId="70C043C1" w:rsidR="00110C2C" w:rsidRPr="00110C2C" w:rsidRDefault="00110C2C" w:rsidP="00B254BB">
      <w:pPr>
        <w:spacing w:line="240" w:lineRule="auto"/>
        <w:jc w:val="both"/>
        <w:rPr>
          <w:rFonts w:cs="Arial"/>
          <w:b/>
          <w:bCs/>
        </w:rPr>
      </w:pPr>
      <w:r w:rsidRPr="00110C2C">
        <w:rPr>
          <w:rFonts w:cs="Arial"/>
          <w:b/>
          <w:bCs/>
        </w:rPr>
        <w:t>Bilješka broj 3 – vezana uz šifru 632</w:t>
      </w:r>
    </w:p>
    <w:p w14:paraId="19AC2906" w14:textId="613DD933" w:rsidR="00110C2C" w:rsidRDefault="00CE7AF7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106B3C" w:rsidRPr="003E2FCF">
        <w:rPr>
          <w:rFonts w:cs="Arial"/>
        </w:rPr>
        <w:t>rihod</w:t>
      </w:r>
      <w:r w:rsidR="002D4F43">
        <w:rPr>
          <w:rFonts w:cs="Arial"/>
        </w:rPr>
        <w:t>i</w:t>
      </w:r>
      <w:r w:rsidR="00106B3C" w:rsidRPr="003E2FCF">
        <w:rPr>
          <w:rFonts w:cs="Arial"/>
        </w:rPr>
        <w:t xml:space="preserve"> </w:t>
      </w:r>
      <w:r w:rsidR="00262D87" w:rsidRPr="003E2FCF">
        <w:rPr>
          <w:rFonts w:cs="Arial"/>
        </w:rPr>
        <w:t xml:space="preserve">Pomoći </w:t>
      </w:r>
      <w:r w:rsidR="002D4F43">
        <w:rPr>
          <w:rFonts w:cs="Arial"/>
        </w:rPr>
        <w:t>od međunarodnih organizacija te institucija i tijela EU</w:t>
      </w:r>
      <w:r w:rsidR="00262D87" w:rsidRPr="003E2FCF">
        <w:rPr>
          <w:rFonts w:cs="Arial"/>
        </w:rPr>
        <w:t xml:space="preserve">  iznos</w:t>
      </w:r>
      <w:r w:rsidR="00B17F0C">
        <w:rPr>
          <w:rFonts w:cs="Arial"/>
        </w:rPr>
        <w:t>e</w:t>
      </w:r>
      <w:r w:rsidR="00262D87" w:rsidRPr="003E2FCF">
        <w:rPr>
          <w:rFonts w:cs="Arial"/>
        </w:rPr>
        <w:t xml:space="preserve"> </w:t>
      </w:r>
      <w:r w:rsidR="005E4CE6">
        <w:rPr>
          <w:rFonts w:cs="Arial"/>
        </w:rPr>
        <w:t>612,68</w:t>
      </w:r>
      <w:r w:rsidR="006D11FB" w:rsidRPr="003E2FCF">
        <w:rPr>
          <w:rFonts w:cs="Arial"/>
        </w:rPr>
        <w:t xml:space="preserve"> </w:t>
      </w:r>
      <w:r w:rsidR="006F4AC7" w:rsidRPr="003E2FCF">
        <w:rPr>
          <w:rFonts w:cs="Arial"/>
        </w:rPr>
        <w:t>€</w:t>
      </w:r>
      <w:r>
        <w:rPr>
          <w:rFonts w:cs="Arial"/>
        </w:rPr>
        <w:t xml:space="preserve"> i čin</w:t>
      </w:r>
      <w:r w:rsidR="001E7472">
        <w:rPr>
          <w:rFonts w:cs="Arial"/>
        </w:rPr>
        <w:t>e</w:t>
      </w:r>
      <w:r>
        <w:rPr>
          <w:rFonts w:cs="Arial"/>
        </w:rPr>
        <w:t xml:space="preserve"> ostvarenje od samo 0,20 %</w:t>
      </w:r>
      <w:r w:rsidR="001E7472">
        <w:rPr>
          <w:rFonts w:cs="Arial"/>
        </w:rPr>
        <w:t xml:space="preserve"> </w:t>
      </w:r>
      <w:r w:rsidR="00B17F0C">
        <w:rPr>
          <w:rFonts w:cs="Arial"/>
        </w:rPr>
        <w:t>u</w:t>
      </w:r>
      <w:r w:rsidR="001E7472">
        <w:rPr>
          <w:rFonts w:cs="Arial"/>
        </w:rPr>
        <w:t xml:space="preserve"> odnosu na isto </w:t>
      </w:r>
      <w:r w:rsidR="007D4075">
        <w:rPr>
          <w:rFonts w:cs="Arial"/>
        </w:rPr>
        <w:t xml:space="preserve">izvještajno </w:t>
      </w:r>
      <w:r w:rsidR="001E7472">
        <w:rPr>
          <w:rFonts w:cs="Arial"/>
        </w:rPr>
        <w:t xml:space="preserve">razdoblje prethodne godine, </w:t>
      </w:r>
      <w:r w:rsidR="00262D87" w:rsidRPr="003E2FCF">
        <w:rPr>
          <w:rFonts w:cs="Arial"/>
        </w:rPr>
        <w:t xml:space="preserve">a </w:t>
      </w:r>
      <w:r w:rsidR="00106B3C" w:rsidRPr="003E2FCF">
        <w:rPr>
          <w:rFonts w:cs="Arial"/>
        </w:rPr>
        <w:t>odnos</w:t>
      </w:r>
      <w:r w:rsidR="001E7472">
        <w:rPr>
          <w:rFonts w:cs="Arial"/>
        </w:rPr>
        <w:t>e</w:t>
      </w:r>
      <w:r w:rsidR="00106B3C" w:rsidRPr="003E2FCF">
        <w:rPr>
          <w:rFonts w:cs="Arial"/>
        </w:rPr>
        <w:t xml:space="preserve"> se</w:t>
      </w:r>
      <w:r w:rsidR="00966D42">
        <w:rPr>
          <w:rFonts w:cs="Arial"/>
        </w:rPr>
        <w:t xml:space="preserve"> na</w:t>
      </w:r>
      <w:r w:rsidR="00106B3C" w:rsidRPr="003E2FCF">
        <w:rPr>
          <w:rFonts w:cs="Arial"/>
        </w:rPr>
        <w:t xml:space="preserve"> </w:t>
      </w:r>
      <w:r w:rsidR="002D4F43">
        <w:rPr>
          <w:rFonts w:cs="Arial"/>
        </w:rPr>
        <w:t>tekuće</w:t>
      </w:r>
      <w:r>
        <w:rPr>
          <w:rFonts w:cs="Arial"/>
        </w:rPr>
        <w:t xml:space="preserve"> pomoći zaklade EuroNatur – Stiftung Europ</w:t>
      </w:r>
      <w:r w:rsidRPr="00CE7AF7">
        <w:rPr>
          <w:rFonts w:cs="Arial"/>
        </w:rPr>
        <w:t>ä</w:t>
      </w:r>
      <w:r>
        <w:rPr>
          <w:rFonts w:cs="Arial"/>
        </w:rPr>
        <w:t xml:space="preserve">isches Naturerbe </w:t>
      </w:r>
      <w:r w:rsidR="001E7472">
        <w:rPr>
          <w:rFonts w:cs="Arial"/>
        </w:rPr>
        <w:t>za</w:t>
      </w:r>
      <w:r>
        <w:rPr>
          <w:rFonts w:cs="Arial"/>
        </w:rPr>
        <w:t xml:space="preserve"> refundacij</w:t>
      </w:r>
      <w:r w:rsidR="001E7472">
        <w:rPr>
          <w:rFonts w:cs="Arial"/>
        </w:rPr>
        <w:t>u</w:t>
      </w:r>
      <w:r>
        <w:rPr>
          <w:rFonts w:cs="Arial"/>
        </w:rPr>
        <w:t xml:space="preserve"> dijela putovanja pri sudjelovanju na BESTbelt Conference 2024. godine u Jurmali</w:t>
      </w:r>
      <w:r w:rsidR="001E7472">
        <w:rPr>
          <w:rFonts w:cs="Arial"/>
        </w:rPr>
        <w:t>. Istoimene prihode u istom izvještajnom razdoblju prethodne godine činile su tekuće</w:t>
      </w:r>
      <w:r w:rsidR="002D4F43">
        <w:rPr>
          <w:rFonts w:cs="Arial"/>
        </w:rPr>
        <w:t xml:space="preserve"> i kapitalne doznake sredstava </w:t>
      </w:r>
      <w:r w:rsidR="00106B3C" w:rsidRPr="003E2FCF">
        <w:rPr>
          <w:rFonts w:cs="Arial"/>
        </w:rPr>
        <w:t>projek</w:t>
      </w:r>
      <w:r w:rsidR="006A4543">
        <w:rPr>
          <w:rFonts w:cs="Arial"/>
        </w:rPr>
        <w:t>ata</w:t>
      </w:r>
      <w:r w:rsidR="00106B3C" w:rsidRPr="003E2FCF">
        <w:rPr>
          <w:rFonts w:cs="Arial"/>
        </w:rPr>
        <w:t xml:space="preserve"> </w:t>
      </w:r>
      <w:r w:rsidR="00370468" w:rsidRPr="003E2FCF">
        <w:rPr>
          <w:rFonts w:cs="Arial"/>
        </w:rPr>
        <w:t xml:space="preserve">Riverside </w:t>
      </w:r>
      <w:r w:rsidR="006A4543">
        <w:rPr>
          <w:rFonts w:cs="Arial"/>
        </w:rPr>
        <w:t>i</w:t>
      </w:r>
      <w:r w:rsidR="006A4543" w:rsidRPr="003E2FCF">
        <w:rPr>
          <w:rFonts w:cs="Arial"/>
        </w:rPr>
        <w:t xml:space="preserve"> LIFE RESTORE for MDD</w:t>
      </w:r>
      <w:r w:rsidR="006A4543">
        <w:rPr>
          <w:rFonts w:cs="Arial"/>
        </w:rPr>
        <w:t>, a odnosil</w:t>
      </w:r>
      <w:r w:rsidR="00110C2C">
        <w:rPr>
          <w:rFonts w:cs="Arial"/>
        </w:rPr>
        <w:t>e</w:t>
      </w:r>
      <w:r w:rsidR="006A4543">
        <w:rPr>
          <w:rFonts w:cs="Arial"/>
        </w:rPr>
        <w:t xml:space="preserve"> su se na </w:t>
      </w:r>
      <w:r w:rsidR="00106B3C" w:rsidRPr="003E2FCF">
        <w:rPr>
          <w:rFonts w:cs="Arial"/>
        </w:rPr>
        <w:t>refundacije</w:t>
      </w:r>
      <w:r w:rsidR="006A4543">
        <w:rPr>
          <w:rFonts w:cs="Arial"/>
        </w:rPr>
        <w:t xml:space="preserve"> troškova</w:t>
      </w:r>
      <w:r w:rsidR="00106B3C" w:rsidRPr="003E2FCF">
        <w:rPr>
          <w:rFonts w:cs="Arial"/>
        </w:rPr>
        <w:t xml:space="preserve"> </w:t>
      </w:r>
      <w:r w:rsidR="006A4543" w:rsidRPr="003E2FCF">
        <w:rPr>
          <w:rFonts w:cs="Arial"/>
        </w:rPr>
        <w:t>potraživani</w:t>
      </w:r>
      <w:r w:rsidR="006A4543">
        <w:rPr>
          <w:rFonts w:cs="Arial"/>
        </w:rPr>
        <w:t>h</w:t>
      </w:r>
      <w:r w:rsidR="006A4543" w:rsidRPr="003E2FCF">
        <w:rPr>
          <w:rFonts w:cs="Arial"/>
        </w:rPr>
        <w:t xml:space="preserve"> </w:t>
      </w:r>
      <w:r w:rsidR="006A4543">
        <w:rPr>
          <w:rFonts w:cs="Arial"/>
        </w:rPr>
        <w:t xml:space="preserve">zahtjeva za nadoknadom sredstava </w:t>
      </w:r>
      <w:r w:rsidR="006A4543" w:rsidRPr="003E2FCF">
        <w:rPr>
          <w:rFonts w:cs="Arial"/>
        </w:rPr>
        <w:t>u 2022. godini</w:t>
      </w:r>
      <w:r w:rsidR="006A4543">
        <w:rPr>
          <w:rFonts w:cs="Arial"/>
        </w:rPr>
        <w:t xml:space="preserve"> projekta Riverside te </w:t>
      </w:r>
      <w:r w:rsidR="00684CE8">
        <w:rPr>
          <w:rFonts w:cs="Arial"/>
        </w:rPr>
        <w:t xml:space="preserve">na </w:t>
      </w:r>
      <w:r w:rsidR="006F4AC7" w:rsidRPr="003E2FCF">
        <w:rPr>
          <w:rFonts w:cs="Arial"/>
        </w:rPr>
        <w:t>predfinanciranje projektnih aktivnosti</w:t>
      </w:r>
      <w:r w:rsidR="006A4543">
        <w:rPr>
          <w:rFonts w:cs="Arial"/>
        </w:rPr>
        <w:t xml:space="preserve"> projekta LIFE RESTORE for MDD</w:t>
      </w:r>
      <w:r w:rsidR="006F4AC7" w:rsidRPr="003E2FCF">
        <w:rPr>
          <w:rFonts w:cs="Arial"/>
        </w:rPr>
        <w:t xml:space="preserve"> u studenom </w:t>
      </w:r>
      <w:r w:rsidR="001E7472">
        <w:rPr>
          <w:rFonts w:cs="Arial"/>
        </w:rPr>
        <w:t>2023. godine</w:t>
      </w:r>
      <w:r w:rsidR="006F4AC7" w:rsidRPr="003E2FCF">
        <w:rPr>
          <w:rFonts w:cs="Arial"/>
        </w:rPr>
        <w:t>.</w:t>
      </w:r>
      <w:r w:rsidR="00106B3C" w:rsidRPr="003E2FCF">
        <w:rPr>
          <w:rFonts w:cs="Arial"/>
        </w:rPr>
        <w:t xml:space="preserve"> </w:t>
      </w:r>
    </w:p>
    <w:p w14:paraId="5B7FD684" w14:textId="77777777" w:rsidR="006F4C97" w:rsidRDefault="006F4C97" w:rsidP="00B254BB">
      <w:pPr>
        <w:spacing w:line="240" w:lineRule="auto"/>
        <w:jc w:val="both"/>
        <w:rPr>
          <w:rFonts w:cs="Arial"/>
        </w:rPr>
      </w:pPr>
    </w:p>
    <w:p w14:paraId="50381797" w14:textId="7A9F9FFB" w:rsidR="00684CE8" w:rsidRPr="006F4C97" w:rsidRDefault="00684CE8" w:rsidP="00B254BB">
      <w:pPr>
        <w:spacing w:line="240" w:lineRule="auto"/>
        <w:jc w:val="both"/>
        <w:rPr>
          <w:rFonts w:cs="Arial"/>
          <w:b/>
          <w:bCs/>
        </w:rPr>
      </w:pPr>
      <w:r w:rsidRPr="006F4C97">
        <w:rPr>
          <w:rFonts w:cs="Arial"/>
          <w:b/>
          <w:bCs/>
        </w:rPr>
        <w:lastRenderedPageBreak/>
        <w:t>Bilješka broj 4 – vezana uz šifru 634</w:t>
      </w:r>
    </w:p>
    <w:p w14:paraId="58C94B54" w14:textId="0E373935" w:rsidR="00684CE8" w:rsidRDefault="00684CE8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Pomoći od izvanproračunskih korisnika </w:t>
      </w:r>
      <w:r w:rsidR="006F4C97">
        <w:rPr>
          <w:rFonts w:cs="Arial"/>
        </w:rPr>
        <w:t>u odnosu za isto izvještajno razdoblje prethodne godine iznose 79.991,08 €, a odnose se na doznačena sredstva za projektne aktivnosti projekata Ružičaste zloćke i LIFE RESTORE for MDD kojih u prethodnoj godini nije bilo, a razlog tomu</w:t>
      </w:r>
      <w:r w:rsidR="001A29C9">
        <w:rPr>
          <w:rFonts w:cs="Arial"/>
        </w:rPr>
        <w:t>, provedbe</w:t>
      </w:r>
      <w:r w:rsidR="004571A6">
        <w:rPr>
          <w:rFonts w:cs="Arial"/>
        </w:rPr>
        <w:t xml:space="preserve"> su </w:t>
      </w:r>
      <w:r w:rsidR="001A29C9">
        <w:rPr>
          <w:rFonts w:cs="Arial"/>
        </w:rPr>
        <w:t>projekata i projektnih aktivnosti započe</w:t>
      </w:r>
      <w:r w:rsidR="004571A6">
        <w:rPr>
          <w:rFonts w:cs="Arial"/>
        </w:rPr>
        <w:t>tih</w:t>
      </w:r>
      <w:r w:rsidR="001A29C9">
        <w:rPr>
          <w:rFonts w:cs="Arial"/>
        </w:rPr>
        <w:t xml:space="preserve"> 01. listopada 202</w:t>
      </w:r>
      <w:r w:rsidR="007D4075">
        <w:rPr>
          <w:rFonts w:cs="Arial"/>
        </w:rPr>
        <w:t>3</w:t>
      </w:r>
      <w:r w:rsidR="001A29C9">
        <w:rPr>
          <w:rFonts w:cs="Arial"/>
        </w:rPr>
        <w:t>. godine</w:t>
      </w:r>
      <w:r w:rsidR="004571A6">
        <w:rPr>
          <w:rFonts w:cs="Arial"/>
        </w:rPr>
        <w:t xml:space="preserve"> (projekt LIFE RESTORE for MDD) i  01. studenog 2023. godine (projekt Ružičaste zloćke).</w:t>
      </w:r>
    </w:p>
    <w:p w14:paraId="63A25FD9" w14:textId="27539FF3" w:rsidR="006F4C97" w:rsidRPr="00B30457" w:rsidRDefault="006F4C97" w:rsidP="00B254BB">
      <w:pPr>
        <w:spacing w:line="240" w:lineRule="auto"/>
        <w:jc w:val="both"/>
        <w:rPr>
          <w:rFonts w:cs="Arial"/>
          <w:b/>
          <w:bCs/>
        </w:rPr>
      </w:pPr>
      <w:r w:rsidRPr="006F4C97">
        <w:rPr>
          <w:rFonts w:cs="Arial"/>
          <w:b/>
          <w:bCs/>
        </w:rPr>
        <w:t>Bilješka broj 5 – vezana uz šifru 6341</w:t>
      </w:r>
    </w:p>
    <w:p w14:paraId="05194F1D" w14:textId="4F748A20" w:rsidR="006F4C97" w:rsidRDefault="00051DD7" w:rsidP="00B254BB">
      <w:pPr>
        <w:spacing w:line="240" w:lineRule="auto"/>
        <w:jc w:val="both"/>
        <w:rPr>
          <w:rFonts w:cs="Arial"/>
        </w:rPr>
      </w:pPr>
      <w:r w:rsidRPr="00B30457">
        <w:rPr>
          <w:rFonts w:cs="Arial"/>
        </w:rPr>
        <w:t xml:space="preserve">Tekuće pomoći izvanproračunskih korisnika </w:t>
      </w:r>
      <w:r w:rsidR="00487506" w:rsidRPr="00B30457">
        <w:rPr>
          <w:rFonts w:cs="Arial"/>
        </w:rPr>
        <w:t>na kraju izvještajnog razdoblja iznos</w:t>
      </w:r>
      <w:r w:rsidR="001E7472" w:rsidRPr="00B30457">
        <w:rPr>
          <w:rFonts w:cs="Arial"/>
        </w:rPr>
        <w:t>e</w:t>
      </w:r>
      <w:r w:rsidR="00487506" w:rsidRPr="00B30457">
        <w:rPr>
          <w:rFonts w:cs="Arial"/>
        </w:rPr>
        <w:t xml:space="preserve"> </w:t>
      </w:r>
      <w:r w:rsidR="001E7472" w:rsidRPr="00B30457">
        <w:rPr>
          <w:rFonts w:cs="Arial"/>
        </w:rPr>
        <w:t>40.168,08</w:t>
      </w:r>
      <w:r w:rsidR="00487506" w:rsidRPr="00B30457">
        <w:rPr>
          <w:rFonts w:cs="Arial"/>
        </w:rPr>
        <w:t xml:space="preserve"> €, a odnos</w:t>
      </w:r>
      <w:r w:rsidR="00966D42" w:rsidRPr="00B30457">
        <w:rPr>
          <w:rFonts w:cs="Arial"/>
        </w:rPr>
        <w:t>e</w:t>
      </w:r>
      <w:r w:rsidR="00487506" w:rsidRPr="00B30457">
        <w:rPr>
          <w:rFonts w:cs="Arial"/>
        </w:rPr>
        <w:t xml:space="preserve"> </w:t>
      </w:r>
      <w:r w:rsidR="00487506" w:rsidRPr="003E2FCF">
        <w:rPr>
          <w:rFonts w:cs="Arial"/>
        </w:rPr>
        <w:t xml:space="preserve">se na </w:t>
      </w:r>
      <w:r w:rsidR="00FC3FF1">
        <w:rPr>
          <w:rFonts w:cs="Arial"/>
        </w:rPr>
        <w:t>doznaku 1. i 2. Zahtjeva za nadoknadom sredstava projekta Ružičaste zloćke sukladno Ugovoru br. 2023/014244 o neposrednom sudjelovanju fonda u financiranju projekta kontrole populacija prioritetnih invazivnih stranih vrsta „Ružičaste zloćke“ davanjem sredstava pomoći KLASA:402-09/23-01-2; URBROJ:2189-70-02-23-3,</w:t>
      </w:r>
      <w:r w:rsidR="006F4C97">
        <w:rPr>
          <w:rFonts w:cs="Arial"/>
        </w:rPr>
        <w:t xml:space="preserve"> na</w:t>
      </w:r>
      <w:r w:rsidR="00FC3FF1">
        <w:rPr>
          <w:rFonts w:cs="Arial"/>
        </w:rPr>
        <w:t xml:space="preserve"> doznaku 1. isplate -  30</w:t>
      </w:r>
      <w:r w:rsidR="006F4C97">
        <w:rPr>
          <w:rFonts w:cs="Arial"/>
        </w:rPr>
        <w:t xml:space="preserve"> </w:t>
      </w:r>
      <w:r w:rsidR="00FC3FF1">
        <w:rPr>
          <w:rFonts w:cs="Arial"/>
        </w:rPr>
        <w:t xml:space="preserve">% od </w:t>
      </w:r>
      <w:r w:rsidR="00FC3FF1" w:rsidRPr="006215F3">
        <w:rPr>
          <w:rFonts w:cs="Arial"/>
        </w:rPr>
        <w:t xml:space="preserve">ugovorenog nacionalnog dijela sufinanciranja </w:t>
      </w:r>
      <w:r w:rsidR="00FC3FF1">
        <w:rPr>
          <w:rFonts w:cs="Arial"/>
        </w:rPr>
        <w:t xml:space="preserve">Fonda sukladno </w:t>
      </w:r>
      <w:r w:rsidR="007E63DF">
        <w:rPr>
          <w:rFonts w:cs="Arial"/>
        </w:rPr>
        <w:t>U</w:t>
      </w:r>
      <w:r w:rsidR="00FC3FF1">
        <w:rPr>
          <w:rFonts w:cs="Arial"/>
        </w:rPr>
        <w:t>govoru</w:t>
      </w:r>
      <w:r w:rsidR="007E63DF">
        <w:rPr>
          <w:rFonts w:cs="Arial"/>
        </w:rPr>
        <w:t xml:space="preserve"> br. 2024/021134 o neposrednom sudjelovanju Fonda u sufinanciranju projekta „LIFE22-NAT-AT-LIFE RESTORE for MDD Preserving and restoring floodplain forest habitats along the Mura-Drava-Danube“ davanjem sredstava pomoći KLASA:402-09/23-01/1; URBROJ:2189-70-02-24-15 (Javna ustanova kao Korisnik obvezna je doznačena sredstava prenijeti pridruženim Korisnicima Fonda sukladno ugovoru), te na</w:t>
      </w:r>
      <w:r w:rsidR="00FC3FF1">
        <w:rPr>
          <w:rFonts w:cs="Arial"/>
        </w:rPr>
        <w:t xml:space="preserve"> </w:t>
      </w:r>
      <w:r w:rsidR="00487506" w:rsidRPr="003E2FCF">
        <w:rPr>
          <w:rFonts w:cs="Arial"/>
        </w:rPr>
        <w:t xml:space="preserve">doznaku sredstava </w:t>
      </w:r>
      <w:r w:rsidR="00FC3FF1">
        <w:rPr>
          <w:rFonts w:cs="Arial"/>
        </w:rPr>
        <w:t xml:space="preserve">Fonda  za </w:t>
      </w:r>
      <w:r w:rsidR="001E7472">
        <w:rPr>
          <w:rFonts w:cs="Arial"/>
        </w:rPr>
        <w:t>sufinanciranj</w:t>
      </w:r>
      <w:r w:rsidR="00FC3FF1">
        <w:rPr>
          <w:rFonts w:cs="Arial"/>
        </w:rPr>
        <w:t>e</w:t>
      </w:r>
      <w:r w:rsidR="001E7472">
        <w:rPr>
          <w:rFonts w:cs="Arial"/>
        </w:rPr>
        <w:t xml:space="preserve"> </w:t>
      </w:r>
      <w:r w:rsidR="00487506" w:rsidRPr="003E2FCF">
        <w:rPr>
          <w:rFonts w:cs="Arial"/>
        </w:rPr>
        <w:t>projekt Zaštita i očuvanje bijele rode</w:t>
      </w:r>
      <w:r w:rsidR="00FC3FF1">
        <w:rPr>
          <w:rFonts w:cs="Arial"/>
        </w:rPr>
        <w:t xml:space="preserve"> sukladno Ugovoru br. 2024/015468 o neposrednom sudjelovanju Fonda u sufinanciranju projekta zaštite i očuvanja biološke i krajobrazne raznolikosti „Zaštita i očuvanje bijele rode (Ciconia ciconia) u 2024. godini KLASA:352-01/24-01/4; URBROJ: 2189-70-02-24-7</w:t>
      </w:r>
      <w:r w:rsidR="00487506" w:rsidRPr="003E2FCF">
        <w:rPr>
          <w:rFonts w:cs="Arial"/>
        </w:rPr>
        <w:t>.</w:t>
      </w:r>
      <w:r w:rsidR="007E63DF">
        <w:rPr>
          <w:rFonts w:cs="Arial"/>
        </w:rPr>
        <w:t xml:space="preserve"> </w:t>
      </w:r>
    </w:p>
    <w:p w14:paraId="44E3D986" w14:textId="3AC06752" w:rsidR="001A29C9" w:rsidRPr="006215F3" w:rsidRDefault="001A29C9" w:rsidP="00B254BB">
      <w:pPr>
        <w:spacing w:line="240" w:lineRule="auto"/>
        <w:jc w:val="both"/>
        <w:rPr>
          <w:rFonts w:cs="Arial"/>
          <w:b/>
          <w:bCs/>
        </w:rPr>
      </w:pPr>
      <w:r w:rsidRPr="006215F3">
        <w:rPr>
          <w:rFonts w:cs="Arial"/>
          <w:b/>
          <w:bCs/>
        </w:rPr>
        <w:t>Bilješka broj 6 – vezana uz šifru 6342</w:t>
      </w:r>
    </w:p>
    <w:p w14:paraId="780C2204" w14:textId="0549ACC4" w:rsidR="007B2FAF" w:rsidRPr="006215F3" w:rsidRDefault="007E63DF" w:rsidP="00B254BB">
      <w:pPr>
        <w:spacing w:line="240" w:lineRule="auto"/>
        <w:jc w:val="both"/>
        <w:rPr>
          <w:rFonts w:cs="Arial"/>
        </w:rPr>
      </w:pPr>
      <w:r w:rsidRPr="006215F3">
        <w:rPr>
          <w:rFonts w:cs="Arial"/>
        </w:rPr>
        <w:t>Kapitalne pomoći od izvanproračunskih korisnika iznose 39.823,00 €</w:t>
      </w:r>
      <w:r w:rsidR="001A29C9" w:rsidRPr="006215F3">
        <w:rPr>
          <w:rFonts w:cs="Arial"/>
        </w:rPr>
        <w:t xml:space="preserve"> i u ovom izvještajnom razdoblju nemaju indeks ostvarenja u odnosu na isto razdoblje prethodne godine, a razlog tomu</w:t>
      </w:r>
      <w:r w:rsidRPr="006215F3">
        <w:rPr>
          <w:rFonts w:cs="Arial"/>
        </w:rPr>
        <w:t xml:space="preserve"> </w:t>
      </w:r>
      <w:r w:rsidR="001A29C9" w:rsidRPr="006215F3">
        <w:rPr>
          <w:rFonts w:cs="Arial"/>
        </w:rPr>
        <w:t xml:space="preserve">su </w:t>
      </w:r>
      <w:r w:rsidRPr="006215F3">
        <w:rPr>
          <w:rFonts w:cs="Arial"/>
        </w:rPr>
        <w:t>doznak</w:t>
      </w:r>
      <w:r w:rsidR="001A29C9" w:rsidRPr="006215F3">
        <w:rPr>
          <w:rFonts w:cs="Arial"/>
        </w:rPr>
        <w:t xml:space="preserve">e </w:t>
      </w:r>
      <w:r w:rsidRPr="006215F3">
        <w:rPr>
          <w:rFonts w:cs="Arial"/>
        </w:rPr>
        <w:t>1. i 2. Zahtjeva za nadoknadom sredstava projekta Ružičaste zloćke sukladno Ugovoru br. 2023/014244 o neposrednom sudjelovanju fonda u financiranju projekta kontrole populacija prioritetnih invazivnih stranih vrsta „Ružičaste zloćke“ davanjem sredstava pomoći KLASA:402-09/23-01-2; URBROJ:2189-70-02-23-3</w:t>
      </w:r>
      <w:r w:rsidR="00B17F0C" w:rsidRPr="006215F3">
        <w:rPr>
          <w:rFonts w:cs="Arial"/>
        </w:rPr>
        <w:t>.</w:t>
      </w:r>
      <w:r w:rsidR="00487506" w:rsidRPr="006215F3">
        <w:rPr>
          <w:rFonts w:cs="Arial"/>
        </w:rPr>
        <w:t xml:space="preserve"> </w:t>
      </w:r>
    </w:p>
    <w:p w14:paraId="09253D81" w14:textId="038FDCBD" w:rsidR="007B2FAF" w:rsidRPr="007B2FAF" w:rsidRDefault="007B2FAF" w:rsidP="00B254BB">
      <w:pPr>
        <w:spacing w:line="240" w:lineRule="auto"/>
        <w:jc w:val="both"/>
        <w:rPr>
          <w:rFonts w:cs="Arial"/>
          <w:b/>
          <w:bCs/>
        </w:rPr>
      </w:pPr>
      <w:r w:rsidRPr="007B2FAF">
        <w:rPr>
          <w:rFonts w:cs="Arial"/>
          <w:b/>
          <w:bCs/>
        </w:rPr>
        <w:t>Bilješka broj 7 – vezana uz šifru 636</w:t>
      </w:r>
    </w:p>
    <w:p w14:paraId="4113FE80" w14:textId="3BABF439" w:rsidR="007B2FAF" w:rsidRDefault="007B2FAF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>Pomoći proračunskim korisnicima iz proračuna koji im nije nadležan ostvarene su u iznosu od 39.388,52 €</w:t>
      </w:r>
      <w:r w:rsidR="007D4075">
        <w:rPr>
          <w:rFonts w:cs="Arial"/>
        </w:rPr>
        <w:t xml:space="preserve"> i čine 75,40 % više ostvarenih prihoda u odnosu na isto izvještajno razdoblje prethodne godine</w:t>
      </w:r>
      <w:r>
        <w:rPr>
          <w:rFonts w:cs="Arial"/>
        </w:rPr>
        <w:t>.</w:t>
      </w:r>
    </w:p>
    <w:p w14:paraId="05DA1146" w14:textId="1795FDB1" w:rsidR="007B2FAF" w:rsidRPr="007B2FAF" w:rsidRDefault="007B2FAF" w:rsidP="00B254BB">
      <w:pPr>
        <w:spacing w:line="240" w:lineRule="auto"/>
        <w:jc w:val="both"/>
        <w:rPr>
          <w:rFonts w:cs="Arial"/>
          <w:b/>
          <w:bCs/>
        </w:rPr>
      </w:pPr>
      <w:r w:rsidRPr="007B2FAF">
        <w:rPr>
          <w:rFonts w:cs="Arial"/>
          <w:b/>
          <w:bCs/>
        </w:rPr>
        <w:t>Bilješka broj 8 – vezana uz šifru 6361</w:t>
      </w:r>
    </w:p>
    <w:p w14:paraId="7CC8AD46" w14:textId="3E073AFC" w:rsidR="00BE4341" w:rsidRDefault="00487506" w:rsidP="00B254BB">
      <w:pPr>
        <w:spacing w:line="240" w:lineRule="auto"/>
        <w:jc w:val="both"/>
        <w:rPr>
          <w:rFonts w:cs="Arial"/>
        </w:rPr>
      </w:pPr>
      <w:r w:rsidRPr="003E2FCF">
        <w:rPr>
          <w:rFonts w:cs="Arial"/>
        </w:rPr>
        <w:t xml:space="preserve">Tekuće pomoći proračunskim korisnicima iz proračuna koji im nije nadležan </w:t>
      </w:r>
      <w:r w:rsidR="00B17F0C">
        <w:rPr>
          <w:rFonts w:cs="Arial"/>
        </w:rPr>
        <w:t>iznos</w:t>
      </w:r>
      <w:r w:rsidR="007B2FAF">
        <w:rPr>
          <w:rFonts w:cs="Arial"/>
        </w:rPr>
        <w:t>e</w:t>
      </w:r>
      <w:r w:rsidR="00B17F0C">
        <w:rPr>
          <w:rFonts w:cs="Arial"/>
        </w:rPr>
        <w:t xml:space="preserve"> 39.388,52 € i čini povećanje od 75,40 %</w:t>
      </w:r>
      <w:r w:rsidR="007B2FAF">
        <w:rPr>
          <w:rFonts w:cs="Arial"/>
        </w:rPr>
        <w:t xml:space="preserve"> u odnosu na isto izvještajno razdoblje prethodne godine</w:t>
      </w:r>
      <w:r w:rsidR="00B17F0C">
        <w:rPr>
          <w:rFonts w:cs="Arial"/>
        </w:rPr>
        <w:t xml:space="preserve">, a </w:t>
      </w:r>
      <w:r w:rsidRPr="003E2FCF">
        <w:rPr>
          <w:rFonts w:cs="Arial"/>
        </w:rPr>
        <w:t>odnos</w:t>
      </w:r>
      <w:r w:rsidR="007B2FAF">
        <w:rPr>
          <w:rFonts w:cs="Arial"/>
        </w:rPr>
        <w:t>e</w:t>
      </w:r>
      <w:r w:rsidRPr="003E2FCF">
        <w:rPr>
          <w:rFonts w:cs="Arial"/>
        </w:rPr>
        <w:t xml:space="preserve"> se na prihode doznačene zbog refundacije plaća čistačice i pomoćnog tehničkog djelatnika sukladno Sporazumu o sufinanciranju troškova rada zaposlenika „Centra za posjetitelje Križnica – Interpretacijski </w:t>
      </w:r>
      <w:r w:rsidRPr="00F752A0">
        <w:rPr>
          <w:rFonts w:cs="Arial"/>
        </w:rPr>
        <w:t xml:space="preserve">centar Rezervata biosfere Mura-Drava-Dunav“ KLASA: 940-01/22-01/13; URBROJ:2189-16-22-4, </w:t>
      </w:r>
      <w:r w:rsidR="00B17F0C">
        <w:rPr>
          <w:rFonts w:cs="Arial"/>
        </w:rPr>
        <w:t xml:space="preserve">te na </w:t>
      </w:r>
      <w:r w:rsidR="00B17F0C" w:rsidRPr="00B17F0C">
        <w:rPr>
          <w:rFonts w:cs="Arial"/>
        </w:rPr>
        <w:t>doznaku refundacija troškova nadzora u svrhu utvrđivanja zatečenog stanja u provođenju određenih ciljeva i mjera očuvanja ciljnih vrsta ptica u području ekološke mreže sukladno Sporazumu o suradnji u provedbi mjera II.10 „Akvakultura koja osigurava usluge Zaštite okoliša“ (KLASA: 352-02/23-01/2, URBROJ: 2189-70-02-23-2) s Ministarstvom poljoprivrede.</w:t>
      </w:r>
      <w:r w:rsidR="006A3BE7">
        <w:rPr>
          <w:rFonts w:cs="Arial"/>
        </w:rPr>
        <w:t xml:space="preserve"> </w:t>
      </w:r>
    </w:p>
    <w:p w14:paraId="0EA989CB" w14:textId="193AF2ED" w:rsidR="004B4393" w:rsidRDefault="004B439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</w:t>
      </w:r>
      <w:r w:rsidR="00F20EA1">
        <w:rPr>
          <w:rFonts w:ascii="Calibri" w:eastAsia="Calibri" w:hAnsi="Calibri" w:cs="Calibri"/>
          <w:b/>
        </w:rPr>
        <w:t xml:space="preserve">ješka broj </w:t>
      </w:r>
      <w:r w:rsidR="006803CC">
        <w:rPr>
          <w:rFonts w:ascii="Calibri" w:eastAsia="Calibri" w:hAnsi="Calibri" w:cs="Calibri"/>
          <w:b/>
        </w:rPr>
        <w:t>9</w:t>
      </w:r>
      <w:r w:rsidR="00F20EA1">
        <w:rPr>
          <w:rFonts w:ascii="Calibri" w:eastAsia="Calibri" w:hAnsi="Calibri" w:cs="Calibri"/>
          <w:b/>
        </w:rPr>
        <w:t xml:space="preserve"> – vezana uz </w:t>
      </w:r>
      <w:r w:rsidR="006A3BE7">
        <w:rPr>
          <w:rFonts w:ascii="Calibri" w:eastAsia="Calibri" w:hAnsi="Calibri" w:cs="Calibri"/>
          <w:b/>
        </w:rPr>
        <w:t>šifru</w:t>
      </w:r>
      <w:r w:rsidR="00F20EA1">
        <w:rPr>
          <w:rFonts w:ascii="Calibri" w:eastAsia="Calibri" w:hAnsi="Calibri" w:cs="Calibri"/>
          <w:b/>
        </w:rPr>
        <w:t xml:space="preserve"> </w:t>
      </w:r>
      <w:r w:rsidR="006A3BE7">
        <w:rPr>
          <w:rFonts w:ascii="Calibri" w:eastAsia="Calibri" w:hAnsi="Calibri" w:cs="Calibri"/>
          <w:b/>
        </w:rPr>
        <w:t>64</w:t>
      </w:r>
    </w:p>
    <w:p w14:paraId="1917E1E7" w14:textId="7EACCBFA" w:rsidR="00F20EA1" w:rsidRDefault="00F20EA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Prihodi od imovine ostvareni su u iznosu </w:t>
      </w:r>
      <w:r w:rsidR="00B17F0C">
        <w:rPr>
          <w:rFonts w:ascii="Calibri" w:eastAsia="Calibri" w:hAnsi="Calibri" w:cs="Calibri"/>
        </w:rPr>
        <w:t>1,21</w:t>
      </w:r>
      <w:r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>€</w:t>
      </w:r>
      <w:r w:rsidR="00F752A0">
        <w:rPr>
          <w:rFonts w:ascii="Calibri" w:eastAsia="Calibri" w:hAnsi="Calibri" w:cs="Calibri"/>
        </w:rPr>
        <w:t xml:space="preserve"> što je za </w:t>
      </w:r>
      <w:r w:rsidR="00B17F0C">
        <w:rPr>
          <w:rFonts w:ascii="Calibri" w:eastAsia="Calibri" w:hAnsi="Calibri" w:cs="Calibri"/>
        </w:rPr>
        <w:t>15,20</w:t>
      </w:r>
      <w:r w:rsidR="00F87E08">
        <w:rPr>
          <w:rFonts w:ascii="Calibri" w:eastAsia="Calibri" w:hAnsi="Calibri" w:cs="Calibri"/>
        </w:rPr>
        <w:t xml:space="preserve"> </w:t>
      </w:r>
      <w:r w:rsidR="00F752A0">
        <w:rPr>
          <w:rFonts w:ascii="Calibri" w:eastAsia="Calibri" w:hAnsi="Calibri" w:cs="Calibri"/>
        </w:rPr>
        <w:t xml:space="preserve">% </w:t>
      </w:r>
      <w:r w:rsidR="00B17F0C">
        <w:rPr>
          <w:rFonts w:ascii="Calibri" w:eastAsia="Calibri" w:hAnsi="Calibri" w:cs="Calibri"/>
        </w:rPr>
        <w:t>više</w:t>
      </w:r>
      <w:r w:rsidR="00F752A0">
        <w:rPr>
          <w:rFonts w:ascii="Calibri" w:eastAsia="Calibri" w:hAnsi="Calibri" w:cs="Calibri"/>
        </w:rPr>
        <w:t xml:space="preserve"> u odnosu na isto</w:t>
      </w:r>
      <w:r w:rsidR="007D4075">
        <w:rPr>
          <w:rFonts w:ascii="Calibri" w:eastAsia="Calibri" w:hAnsi="Calibri" w:cs="Calibri"/>
        </w:rPr>
        <w:t xml:space="preserve"> izvještajno</w:t>
      </w:r>
      <w:r w:rsidR="00F752A0">
        <w:rPr>
          <w:rFonts w:ascii="Calibri" w:eastAsia="Calibri" w:hAnsi="Calibri" w:cs="Calibri"/>
        </w:rPr>
        <w:t xml:space="preserve"> razdoblje prethodne godine,</w:t>
      </w:r>
      <w:r w:rsidR="00580828">
        <w:rPr>
          <w:rFonts w:ascii="Calibri" w:eastAsia="Calibri" w:hAnsi="Calibri" w:cs="Calibri"/>
        </w:rPr>
        <w:t xml:space="preserve"> a</w:t>
      </w:r>
      <w:r w:rsidRPr="0095272C">
        <w:rPr>
          <w:rFonts w:ascii="Calibri" w:eastAsia="Calibri" w:hAnsi="Calibri" w:cs="Calibri"/>
        </w:rPr>
        <w:t xml:space="preserve"> </w:t>
      </w:r>
      <w:r w:rsidR="0095272C" w:rsidRPr="0095272C">
        <w:rPr>
          <w:rFonts w:ascii="Calibri" w:eastAsia="Calibri" w:hAnsi="Calibri" w:cs="Calibri"/>
        </w:rPr>
        <w:t xml:space="preserve">odnose se na kamate na </w:t>
      </w:r>
      <w:r w:rsidR="00F752A0">
        <w:rPr>
          <w:rFonts w:ascii="Calibri" w:eastAsia="Calibri" w:hAnsi="Calibri" w:cs="Calibri"/>
        </w:rPr>
        <w:t xml:space="preserve">oročena sredstva i depozite po viđenju. Razlog </w:t>
      </w:r>
      <w:r w:rsidR="00B17F0C">
        <w:rPr>
          <w:rFonts w:ascii="Calibri" w:eastAsia="Calibri" w:hAnsi="Calibri" w:cs="Calibri"/>
        </w:rPr>
        <w:t>povećanja</w:t>
      </w:r>
      <w:r w:rsidR="00F752A0">
        <w:rPr>
          <w:rFonts w:ascii="Calibri" w:eastAsia="Calibri" w:hAnsi="Calibri" w:cs="Calibri"/>
        </w:rPr>
        <w:t xml:space="preserve"> odnosi se </w:t>
      </w:r>
      <w:r w:rsidR="00B17F0C">
        <w:rPr>
          <w:rFonts w:ascii="Calibri" w:eastAsia="Calibri" w:hAnsi="Calibri" w:cs="Calibri"/>
        </w:rPr>
        <w:t xml:space="preserve">na ostvareni promet po podračunima Javne ustanove. </w:t>
      </w:r>
    </w:p>
    <w:p w14:paraId="44421463" w14:textId="0A40477B" w:rsidR="00C0782E" w:rsidRDefault="00C0782E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</w:t>
      </w:r>
      <w:r w:rsidR="00F20EA1">
        <w:rPr>
          <w:rFonts w:ascii="Calibri" w:eastAsia="Calibri" w:hAnsi="Calibri" w:cs="Calibri"/>
          <w:b/>
        </w:rPr>
        <w:t xml:space="preserve">ješka broj </w:t>
      </w:r>
      <w:r w:rsidR="006803CC">
        <w:rPr>
          <w:rFonts w:ascii="Calibri" w:eastAsia="Calibri" w:hAnsi="Calibri" w:cs="Calibri"/>
          <w:b/>
        </w:rPr>
        <w:t>10</w:t>
      </w:r>
      <w:r w:rsidR="00F20EA1">
        <w:rPr>
          <w:rFonts w:ascii="Calibri" w:eastAsia="Calibri" w:hAnsi="Calibri" w:cs="Calibri"/>
          <w:b/>
        </w:rPr>
        <w:t xml:space="preserve"> – vezana uz </w:t>
      </w:r>
      <w:r w:rsidR="006A3BE7">
        <w:rPr>
          <w:rFonts w:ascii="Calibri" w:eastAsia="Calibri" w:hAnsi="Calibri" w:cs="Calibri"/>
          <w:b/>
        </w:rPr>
        <w:t>šifru 66</w:t>
      </w:r>
    </w:p>
    <w:p w14:paraId="7270A2B5" w14:textId="62FEB156" w:rsidR="00B17F0C" w:rsidRPr="007607FD" w:rsidRDefault="00F20EA1" w:rsidP="007607FD">
      <w:pPr>
        <w:spacing w:line="240" w:lineRule="auto"/>
        <w:jc w:val="both"/>
        <w:rPr>
          <w:rFonts w:ascii="Calibri" w:eastAsia="Calibri" w:hAnsi="Calibri" w:cs="Calibri"/>
        </w:rPr>
      </w:pPr>
      <w:r w:rsidRPr="00A307D9">
        <w:rPr>
          <w:rFonts w:ascii="Calibri" w:eastAsia="Calibri" w:hAnsi="Calibri" w:cs="Calibri"/>
        </w:rPr>
        <w:t xml:space="preserve">Prihodi od </w:t>
      </w:r>
      <w:r w:rsidR="00A52BA3" w:rsidRPr="00A307D9">
        <w:rPr>
          <w:rFonts w:ascii="Calibri" w:eastAsia="Calibri" w:hAnsi="Calibri" w:cs="Calibri"/>
        </w:rPr>
        <w:t xml:space="preserve">prodaje proizvoda i robe te </w:t>
      </w:r>
      <w:r w:rsidRPr="00A307D9">
        <w:rPr>
          <w:rFonts w:ascii="Calibri" w:eastAsia="Calibri" w:hAnsi="Calibri" w:cs="Calibri"/>
        </w:rPr>
        <w:t>pruženih usluga</w:t>
      </w:r>
      <w:r w:rsidR="004B270E" w:rsidRPr="00A307D9">
        <w:rPr>
          <w:rFonts w:ascii="Calibri" w:eastAsia="Calibri" w:hAnsi="Calibri" w:cs="Calibri"/>
        </w:rPr>
        <w:t>, prihodi od donacija te povrati po protestiranim jamstvima</w:t>
      </w:r>
      <w:r w:rsidRPr="00A307D9">
        <w:rPr>
          <w:rFonts w:ascii="Calibri" w:eastAsia="Calibri" w:hAnsi="Calibri" w:cs="Calibri"/>
        </w:rPr>
        <w:t xml:space="preserve"> ostvareni su u iznosu </w:t>
      </w:r>
      <w:r w:rsidR="00EE0AE9" w:rsidRPr="00A307D9">
        <w:rPr>
          <w:rFonts w:ascii="Calibri" w:eastAsia="Calibri" w:hAnsi="Calibri" w:cs="Calibri"/>
        </w:rPr>
        <w:t xml:space="preserve">od </w:t>
      </w:r>
      <w:r w:rsidR="00B17F0C" w:rsidRPr="00A307D9">
        <w:rPr>
          <w:rFonts w:ascii="Calibri" w:eastAsia="Calibri" w:hAnsi="Calibri" w:cs="Calibri"/>
        </w:rPr>
        <w:t>28.711,15</w:t>
      </w:r>
      <w:r w:rsidR="00EE0AE9" w:rsidRPr="00A307D9">
        <w:rPr>
          <w:rFonts w:ascii="Calibri" w:eastAsia="Calibri" w:hAnsi="Calibri" w:cs="Calibri"/>
        </w:rPr>
        <w:t xml:space="preserve"> </w:t>
      </w:r>
      <w:r w:rsidR="00B35F41" w:rsidRPr="00A307D9">
        <w:rPr>
          <w:rFonts w:ascii="Calibri" w:eastAsia="Calibri" w:hAnsi="Calibri" w:cs="Calibri"/>
        </w:rPr>
        <w:t>€</w:t>
      </w:r>
      <w:r w:rsidRPr="00A307D9">
        <w:rPr>
          <w:rFonts w:ascii="Calibri" w:eastAsia="Calibri" w:hAnsi="Calibri" w:cs="Calibri"/>
        </w:rPr>
        <w:t xml:space="preserve"> što </w:t>
      </w:r>
      <w:r w:rsidR="00F752A0" w:rsidRPr="00A307D9">
        <w:rPr>
          <w:rFonts w:ascii="Calibri" w:eastAsia="Calibri" w:hAnsi="Calibri" w:cs="Calibri"/>
        </w:rPr>
        <w:t>čini</w:t>
      </w:r>
      <w:r w:rsidRPr="00A307D9">
        <w:rPr>
          <w:rFonts w:ascii="Calibri" w:eastAsia="Calibri" w:hAnsi="Calibri" w:cs="Calibri"/>
        </w:rPr>
        <w:t xml:space="preserve"> </w:t>
      </w:r>
      <w:r w:rsidR="00B17F0C" w:rsidRPr="00A307D9">
        <w:rPr>
          <w:rFonts w:ascii="Calibri" w:eastAsia="Calibri" w:hAnsi="Calibri" w:cs="Calibri"/>
        </w:rPr>
        <w:t>42,50</w:t>
      </w:r>
      <w:r w:rsidRPr="00A307D9">
        <w:rPr>
          <w:rFonts w:ascii="Calibri" w:eastAsia="Calibri" w:hAnsi="Calibri" w:cs="Calibri"/>
        </w:rPr>
        <w:t xml:space="preserve">% </w:t>
      </w:r>
      <w:r w:rsidR="00B17F0C" w:rsidRPr="00A307D9">
        <w:rPr>
          <w:rFonts w:ascii="Calibri" w:eastAsia="Calibri" w:hAnsi="Calibri" w:cs="Calibri"/>
        </w:rPr>
        <w:t>manje</w:t>
      </w:r>
      <w:r w:rsidR="00EE0AE9" w:rsidRPr="00A307D9">
        <w:rPr>
          <w:rFonts w:ascii="Calibri" w:eastAsia="Calibri" w:hAnsi="Calibri" w:cs="Calibri"/>
        </w:rPr>
        <w:t xml:space="preserve"> </w:t>
      </w:r>
      <w:r w:rsidRPr="00A307D9">
        <w:rPr>
          <w:rFonts w:ascii="Calibri" w:eastAsia="Calibri" w:hAnsi="Calibri" w:cs="Calibri"/>
        </w:rPr>
        <w:t>ostvarenih prihoda</w:t>
      </w:r>
      <w:r w:rsidR="00580828" w:rsidRPr="00A307D9">
        <w:rPr>
          <w:rFonts w:ascii="Calibri" w:eastAsia="Calibri" w:hAnsi="Calibri" w:cs="Calibri"/>
        </w:rPr>
        <w:t xml:space="preserve"> </w:t>
      </w:r>
      <w:r w:rsidRPr="00A307D9">
        <w:rPr>
          <w:rFonts w:ascii="Calibri" w:eastAsia="Calibri" w:hAnsi="Calibri" w:cs="Calibri"/>
        </w:rPr>
        <w:t xml:space="preserve">u </w:t>
      </w:r>
      <w:r w:rsidR="00F752A0" w:rsidRPr="00A307D9">
        <w:rPr>
          <w:rFonts w:ascii="Calibri" w:eastAsia="Calibri" w:hAnsi="Calibri" w:cs="Calibri"/>
        </w:rPr>
        <w:t xml:space="preserve">odnosu na </w:t>
      </w:r>
      <w:r w:rsidR="00EE0AE9" w:rsidRPr="00A307D9">
        <w:rPr>
          <w:rFonts w:ascii="Calibri" w:eastAsia="Calibri" w:hAnsi="Calibri" w:cs="Calibri"/>
        </w:rPr>
        <w:t xml:space="preserve">isto </w:t>
      </w:r>
      <w:r w:rsidR="007D4075" w:rsidRPr="00A307D9">
        <w:rPr>
          <w:rFonts w:ascii="Calibri" w:eastAsia="Calibri" w:hAnsi="Calibri" w:cs="Calibri"/>
        </w:rPr>
        <w:t xml:space="preserve">izvještajno </w:t>
      </w:r>
      <w:r w:rsidR="00EE0AE9" w:rsidRPr="00A307D9">
        <w:rPr>
          <w:rFonts w:ascii="Calibri" w:eastAsia="Calibri" w:hAnsi="Calibri" w:cs="Calibri"/>
        </w:rPr>
        <w:t>razdoblj</w:t>
      </w:r>
      <w:r w:rsidR="00F752A0" w:rsidRPr="00A307D9">
        <w:rPr>
          <w:rFonts w:ascii="Calibri" w:eastAsia="Calibri" w:hAnsi="Calibri" w:cs="Calibri"/>
        </w:rPr>
        <w:t>e</w:t>
      </w:r>
      <w:r w:rsidR="00EE0AE9" w:rsidRPr="00A307D9">
        <w:rPr>
          <w:rFonts w:ascii="Calibri" w:eastAsia="Calibri" w:hAnsi="Calibri" w:cs="Calibri"/>
        </w:rPr>
        <w:t xml:space="preserve"> </w:t>
      </w:r>
      <w:r w:rsidRPr="00A307D9">
        <w:rPr>
          <w:rFonts w:ascii="Calibri" w:eastAsia="Calibri" w:hAnsi="Calibri" w:cs="Calibri"/>
        </w:rPr>
        <w:t>prethodn</w:t>
      </w:r>
      <w:r w:rsidR="00EE0AE9" w:rsidRPr="00A307D9">
        <w:rPr>
          <w:rFonts w:ascii="Calibri" w:eastAsia="Calibri" w:hAnsi="Calibri" w:cs="Calibri"/>
        </w:rPr>
        <w:t>e</w:t>
      </w:r>
      <w:r w:rsidRPr="00A307D9">
        <w:rPr>
          <w:rFonts w:ascii="Calibri" w:eastAsia="Calibri" w:hAnsi="Calibri" w:cs="Calibri"/>
        </w:rPr>
        <w:t xml:space="preserve"> godin</w:t>
      </w:r>
      <w:r w:rsidR="00EE0AE9" w:rsidRPr="00A307D9">
        <w:rPr>
          <w:rFonts w:ascii="Calibri" w:eastAsia="Calibri" w:hAnsi="Calibri" w:cs="Calibri"/>
        </w:rPr>
        <w:t>e</w:t>
      </w:r>
      <w:r w:rsidR="006A3BE7" w:rsidRPr="00A307D9">
        <w:rPr>
          <w:rFonts w:ascii="Calibri" w:eastAsia="Calibri" w:hAnsi="Calibri" w:cs="Calibri"/>
        </w:rPr>
        <w:t>.</w:t>
      </w:r>
      <w:r w:rsidR="007607FD" w:rsidRPr="00A307D9">
        <w:rPr>
          <w:rFonts w:ascii="Calibri" w:eastAsia="Calibri" w:hAnsi="Calibri" w:cs="Calibri"/>
        </w:rPr>
        <w:t xml:space="preserve"> </w:t>
      </w:r>
      <w:r w:rsidR="00B17F0C" w:rsidRPr="00A307D9">
        <w:rPr>
          <w:rFonts w:ascii="Calibri" w:eastAsia="Calibri" w:hAnsi="Calibri" w:cs="Calibri"/>
        </w:rPr>
        <w:t xml:space="preserve">Razlog </w:t>
      </w:r>
      <w:r w:rsidR="007607FD" w:rsidRPr="00A307D9">
        <w:rPr>
          <w:rFonts w:ascii="Calibri" w:eastAsia="Calibri" w:hAnsi="Calibri" w:cs="Calibri"/>
        </w:rPr>
        <w:t>tako</w:t>
      </w:r>
      <w:r w:rsidR="007D4075" w:rsidRPr="00A307D9">
        <w:rPr>
          <w:rFonts w:ascii="Calibri" w:eastAsia="Calibri" w:hAnsi="Calibri" w:cs="Calibri"/>
        </w:rPr>
        <w:t xml:space="preserve"> </w:t>
      </w:r>
      <w:r w:rsidR="007607FD" w:rsidRPr="00A307D9">
        <w:rPr>
          <w:rFonts w:ascii="Calibri" w:eastAsia="Calibri" w:hAnsi="Calibri" w:cs="Calibri"/>
        </w:rPr>
        <w:t>velikog smanjen</w:t>
      </w:r>
      <w:r w:rsidR="007D4075" w:rsidRPr="00A307D9">
        <w:rPr>
          <w:rFonts w:ascii="Calibri" w:eastAsia="Calibri" w:hAnsi="Calibri" w:cs="Calibri"/>
        </w:rPr>
        <w:t>j</w:t>
      </w:r>
      <w:r w:rsidR="007607FD" w:rsidRPr="00A307D9">
        <w:rPr>
          <w:rFonts w:ascii="Calibri" w:eastAsia="Calibri" w:hAnsi="Calibri" w:cs="Calibri"/>
        </w:rPr>
        <w:t xml:space="preserve">a </w:t>
      </w:r>
      <w:r w:rsidR="00B17F0C" w:rsidRPr="00A307D9">
        <w:rPr>
          <w:rFonts w:ascii="Calibri" w:eastAsia="Calibri" w:hAnsi="Calibri" w:cs="Calibri"/>
        </w:rPr>
        <w:t>otkazivanj</w:t>
      </w:r>
      <w:r w:rsidR="007607FD" w:rsidRPr="00A307D9">
        <w:rPr>
          <w:rFonts w:ascii="Calibri" w:eastAsia="Calibri" w:hAnsi="Calibri" w:cs="Calibri"/>
        </w:rPr>
        <w:t>e</w:t>
      </w:r>
      <w:r w:rsidR="00B17F0C" w:rsidRPr="00A307D9">
        <w:rPr>
          <w:rFonts w:ascii="Calibri" w:eastAsia="Calibri" w:hAnsi="Calibri" w:cs="Calibri"/>
        </w:rPr>
        <w:t xml:space="preserve"> je velikog broja organiziranih posjeta Centra za posjetitelje Križnica zbog otežanog ili potpuno onemogućenog rada uslijed visokog vodostaja rijeke Drave tijekom </w:t>
      </w:r>
      <w:r w:rsidR="00A307D9" w:rsidRPr="00A307D9">
        <w:rPr>
          <w:rFonts w:ascii="Calibri" w:eastAsia="Calibri" w:hAnsi="Calibri" w:cs="Calibri"/>
        </w:rPr>
        <w:t>godine</w:t>
      </w:r>
      <w:r w:rsidR="00B17F0C" w:rsidRPr="00A307D9">
        <w:rPr>
          <w:rFonts w:ascii="Calibri" w:eastAsia="Calibri" w:hAnsi="Calibri" w:cs="Calibri"/>
        </w:rPr>
        <w:t xml:space="preserve">, ali i zbog provedbe brojnih projektnih aktivnosti projekata LIFE </w:t>
      </w:r>
      <w:r w:rsidR="00B17F0C" w:rsidRPr="00A307D9">
        <w:rPr>
          <w:rFonts w:ascii="Calibri" w:eastAsia="Calibri" w:hAnsi="Calibri" w:cs="Calibri"/>
        </w:rPr>
        <w:lastRenderedPageBreak/>
        <w:t xml:space="preserve">RESTORE for MDD i Ružičaste zloćke </w:t>
      </w:r>
      <w:r w:rsidR="00A307D9" w:rsidRPr="00A307D9">
        <w:rPr>
          <w:rFonts w:ascii="Calibri" w:eastAsia="Calibri" w:hAnsi="Calibri" w:cs="Calibri"/>
        </w:rPr>
        <w:t xml:space="preserve">tijekom godine </w:t>
      </w:r>
      <w:r w:rsidR="00B17F0C" w:rsidRPr="00A307D9">
        <w:rPr>
          <w:rFonts w:ascii="Calibri" w:eastAsia="Calibri" w:hAnsi="Calibri" w:cs="Calibri"/>
        </w:rPr>
        <w:t>u Posjetiteljskom centru Dravska priča, što je dovelo do smanjenog broja djelatnika za edukaciju i posjećivanje, a samim tim i do smanjene mogućnost realizacije posjeta zainteresiranih posjetitelja.</w:t>
      </w:r>
      <w:r w:rsidR="00B17F0C" w:rsidRPr="007607FD">
        <w:rPr>
          <w:rFonts w:ascii="Calibri" w:eastAsia="Calibri" w:hAnsi="Calibri" w:cs="Calibri"/>
        </w:rPr>
        <w:t xml:space="preserve"> </w:t>
      </w:r>
    </w:p>
    <w:p w14:paraId="00731AB1" w14:textId="05E9C5E3" w:rsidR="00EE6C5E" w:rsidRPr="00EE6C5E" w:rsidRDefault="00EE6C5E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E6C5E">
        <w:rPr>
          <w:rFonts w:ascii="Calibri" w:eastAsia="Calibri" w:hAnsi="Calibri" w:cs="Calibri"/>
          <w:b/>
          <w:bCs/>
        </w:rPr>
        <w:t xml:space="preserve">Bilješka broj </w:t>
      </w:r>
      <w:r w:rsidR="006803CC">
        <w:rPr>
          <w:rFonts w:ascii="Calibri" w:eastAsia="Calibri" w:hAnsi="Calibri" w:cs="Calibri"/>
          <w:b/>
          <w:bCs/>
        </w:rPr>
        <w:t>11</w:t>
      </w:r>
      <w:r w:rsidRPr="00EE6C5E">
        <w:rPr>
          <w:rFonts w:ascii="Calibri" w:eastAsia="Calibri" w:hAnsi="Calibri" w:cs="Calibri"/>
          <w:b/>
          <w:bCs/>
        </w:rPr>
        <w:t xml:space="preserve"> – vezana uz šifru 67</w:t>
      </w:r>
    </w:p>
    <w:p w14:paraId="0726F0FE" w14:textId="2DBDEF74" w:rsidR="00EE6C5E" w:rsidRDefault="00EE6C5E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Prihodi iz nadležnog proračuna i od HZZO-a na temelju ugovornih obveza ostvareni su u iznosu od </w:t>
      </w:r>
      <w:r w:rsidR="005E6635">
        <w:rPr>
          <w:rFonts w:ascii="Calibri" w:eastAsia="Calibri" w:hAnsi="Calibri" w:cs="Calibri"/>
        </w:rPr>
        <w:t>655.109,26</w:t>
      </w:r>
      <w:r>
        <w:rPr>
          <w:rFonts w:ascii="Calibri" w:eastAsia="Calibri" w:hAnsi="Calibri" w:cs="Calibri"/>
        </w:rPr>
        <w:t xml:space="preserve"> € što čini povećanje od </w:t>
      </w:r>
      <w:r w:rsidR="005E6635">
        <w:rPr>
          <w:rFonts w:ascii="Calibri" w:eastAsia="Calibri" w:hAnsi="Calibri" w:cs="Calibri"/>
        </w:rPr>
        <w:t>66,30</w:t>
      </w:r>
      <w:r>
        <w:rPr>
          <w:rFonts w:ascii="Calibri" w:eastAsia="Calibri" w:hAnsi="Calibri" w:cs="Calibri"/>
        </w:rPr>
        <w:t xml:space="preserve"> %</w:t>
      </w:r>
      <w:r w:rsidR="007D4075">
        <w:rPr>
          <w:rFonts w:ascii="Calibri" w:eastAsia="Calibri" w:hAnsi="Calibri" w:cs="Calibri"/>
        </w:rPr>
        <w:t xml:space="preserve"> u odnosu na isto izvještajno razdoblje prethodne godine</w:t>
      </w:r>
      <w:r>
        <w:rPr>
          <w:rFonts w:ascii="Calibri" w:eastAsia="Calibri" w:hAnsi="Calibri" w:cs="Calibri"/>
        </w:rPr>
        <w:t xml:space="preserve">. Razlog povećanje prihoda </w:t>
      </w:r>
      <w:r w:rsidR="006803CC">
        <w:rPr>
          <w:rFonts w:ascii="Calibri" w:eastAsia="Calibri" w:hAnsi="Calibri" w:cs="Calibri"/>
        </w:rPr>
        <w:t>uz</w:t>
      </w:r>
      <w:r>
        <w:rPr>
          <w:rFonts w:ascii="Calibri" w:eastAsia="Calibri" w:hAnsi="Calibri" w:cs="Calibri"/>
        </w:rPr>
        <w:t xml:space="preserve">  povećanje broja djelatnika,</w:t>
      </w:r>
      <w:r w:rsidR="005E6635">
        <w:rPr>
          <w:rFonts w:ascii="Calibri" w:eastAsia="Calibri" w:hAnsi="Calibri" w:cs="Calibri"/>
        </w:rPr>
        <w:t xml:space="preserve"> rashoda za zaposlene, </w:t>
      </w:r>
      <w:r>
        <w:rPr>
          <w:rFonts w:ascii="Calibri" w:eastAsia="Calibri" w:hAnsi="Calibri" w:cs="Calibri"/>
        </w:rPr>
        <w:t>materijaln</w:t>
      </w:r>
      <w:r w:rsidR="006803CC">
        <w:rPr>
          <w:rFonts w:ascii="Calibri" w:eastAsia="Calibri" w:hAnsi="Calibri" w:cs="Calibri"/>
        </w:rPr>
        <w:t>ih</w:t>
      </w:r>
      <w:r>
        <w:rPr>
          <w:rFonts w:ascii="Calibri" w:eastAsia="Calibri" w:hAnsi="Calibri" w:cs="Calibri"/>
        </w:rPr>
        <w:t xml:space="preserve"> rashod</w:t>
      </w:r>
      <w:r w:rsidR="006803CC"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</w:rPr>
        <w:t>preuzimanj</w:t>
      </w:r>
      <w:r w:rsidR="006803C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na korištenje i upravljanje Centra za posjetitelje Križnica</w:t>
      </w:r>
      <w:r w:rsidR="006803C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6803CC">
        <w:rPr>
          <w:rFonts w:ascii="Calibri" w:eastAsia="Calibri" w:hAnsi="Calibri" w:cs="Calibri"/>
        </w:rPr>
        <w:t xml:space="preserve">odnosi se i na </w:t>
      </w:r>
      <w:r w:rsidR="005E6635">
        <w:rPr>
          <w:rFonts w:ascii="Calibri" w:eastAsia="Calibri" w:hAnsi="Calibri" w:cs="Calibri"/>
        </w:rPr>
        <w:t>troškov</w:t>
      </w:r>
      <w:r w:rsidR="006803CC">
        <w:rPr>
          <w:rFonts w:ascii="Calibri" w:eastAsia="Calibri" w:hAnsi="Calibri" w:cs="Calibri"/>
        </w:rPr>
        <w:t>e</w:t>
      </w:r>
      <w:r w:rsidR="005E6635">
        <w:rPr>
          <w:rFonts w:ascii="Calibri" w:eastAsia="Calibri" w:hAnsi="Calibri" w:cs="Calibri"/>
        </w:rPr>
        <w:t xml:space="preserve"> pro</w:t>
      </w:r>
      <w:r w:rsidR="0053551A">
        <w:rPr>
          <w:rFonts w:ascii="Calibri" w:eastAsia="Calibri" w:hAnsi="Calibri" w:cs="Calibri"/>
        </w:rPr>
        <w:t>vedbe</w:t>
      </w:r>
      <w:r w:rsidR="005E6635">
        <w:rPr>
          <w:rFonts w:ascii="Calibri" w:eastAsia="Calibri" w:hAnsi="Calibri" w:cs="Calibri"/>
        </w:rPr>
        <w:t xml:space="preserve"> projektnih aktivnosti projekata </w:t>
      </w:r>
      <w:r w:rsidR="006803CC">
        <w:rPr>
          <w:rFonts w:ascii="Calibri" w:eastAsia="Calibri" w:hAnsi="Calibri" w:cs="Calibri"/>
        </w:rPr>
        <w:t>Ružičaste zloćke, LIFE RESTORE for MDD i Drava Life</w:t>
      </w:r>
      <w:r w:rsidR="00F57A3A">
        <w:rPr>
          <w:rFonts w:ascii="Calibri" w:eastAsia="Calibri" w:hAnsi="Calibri" w:cs="Calibri"/>
        </w:rPr>
        <w:t xml:space="preserve"> te aktivnosti Planova upravljanja</w:t>
      </w:r>
      <w:r w:rsidR="006803CC">
        <w:rPr>
          <w:rFonts w:ascii="Calibri" w:eastAsia="Calibri" w:hAnsi="Calibri" w:cs="Calibri"/>
        </w:rPr>
        <w:t xml:space="preserve">, u kojima se projekt Ružičaste zloćke </w:t>
      </w:r>
      <w:r w:rsidR="00F57A3A">
        <w:rPr>
          <w:rFonts w:ascii="Calibri" w:eastAsia="Calibri" w:hAnsi="Calibri" w:cs="Calibri"/>
        </w:rPr>
        <w:t xml:space="preserve">i Planovi upravljanja </w:t>
      </w:r>
      <w:r w:rsidR="006803CC">
        <w:rPr>
          <w:rFonts w:ascii="Calibri" w:eastAsia="Calibri" w:hAnsi="Calibri" w:cs="Calibri"/>
        </w:rPr>
        <w:t>financira</w:t>
      </w:r>
      <w:r w:rsidR="00F57A3A">
        <w:rPr>
          <w:rFonts w:ascii="Calibri" w:eastAsia="Calibri" w:hAnsi="Calibri" w:cs="Calibri"/>
        </w:rPr>
        <w:t>ju</w:t>
      </w:r>
      <w:r w:rsidR="006803CC">
        <w:rPr>
          <w:rFonts w:ascii="Calibri" w:eastAsia="Calibri" w:hAnsi="Calibri" w:cs="Calibri"/>
        </w:rPr>
        <w:t xml:space="preserve"> u 100</w:t>
      </w:r>
      <w:r w:rsidR="007D4075">
        <w:rPr>
          <w:rFonts w:ascii="Calibri" w:eastAsia="Calibri" w:hAnsi="Calibri" w:cs="Calibri"/>
        </w:rPr>
        <w:t xml:space="preserve"> </w:t>
      </w:r>
      <w:r w:rsidR="006803CC">
        <w:rPr>
          <w:rFonts w:ascii="Calibri" w:eastAsia="Calibri" w:hAnsi="Calibri" w:cs="Calibri"/>
        </w:rPr>
        <w:t xml:space="preserve">% iznosu iz nadležnog proračuna, dok se ostali projekti </w:t>
      </w:r>
      <w:r w:rsidR="005E6635">
        <w:rPr>
          <w:rFonts w:ascii="Calibri" w:eastAsia="Calibri" w:hAnsi="Calibri" w:cs="Calibri"/>
        </w:rPr>
        <w:t>LIFE RESTORE for MDD</w:t>
      </w:r>
      <w:r w:rsidR="006803CC">
        <w:rPr>
          <w:rFonts w:ascii="Calibri" w:eastAsia="Calibri" w:hAnsi="Calibri" w:cs="Calibri"/>
        </w:rPr>
        <w:t xml:space="preserve"> i </w:t>
      </w:r>
      <w:r w:rsidR="005E6635">
        <w:rPr>
          <w:rFonts w:ascii="Calibri" w:eastAsia="Calibri" w:hAnsi="Calibri" w:cs="Calibri"/>
        </w:rPr>
        <w:t>Drava LIFE financira</w:t>
      </w:r>
      <w:r w:rsidR="006803CC">
        <w:rPr>
          <w:rFonts w:ascii="Calibri" w:eastAsia="Calibri" w:hAnsi="Calibri" w:cs="Calibri"/>
        </w:rPr>
        <w:t xml:space="preserve">ju </w:t>
      </w:r>
      <w:r w:rsidR="005E6635">
        <w:rPr>
          <w:rFonts w:ascii="Calibri" w:eastAsia="Calibri" w:hAnsi="Calibri" w:cs="Calibri"/>
        </w:rPr>
        <w:t xml:space="preserve">sukladno </w:t>
      </w:r>
      <w:r w:rsidR="00050AB7">
        <w:rPr>
          <w:rFonts w:ascii="Calibri" w:eastAsia="Calibri" w:hAnsi="Calibri" w:cs="Calibri"/>
        </w:rPr>
        <w:t>u</w:t>
      </w:r>
      <w:r w:rsidR="005E6635">
        <w:rPr>
          <w:rFonts w:ascii="Calibri" w:eastAsia="Calibri" w:hAnsi="Calibri" w:cs="Calibri"/>
        </w:rPr>
        <w:t>govoren</w:t>
      </w:r>
      <w:r w:rsidR="00050AB7">
        <w:rPr>
          <w:rFonts w:ascii="Calibri" w:eastAsia="Calibri" w:hAnsi="Calibri" w:cs="Calibri"/>
        </w:rPr>
        <w:t>im</w:t>
      </w:r>
      <w:r w:rsidR="005E6635">
        <w:rPr>
          <w:rFonts w:ascii="Calibri" w:eastAsia="Calibri" w:hAnsi="Calibri" w:cs="Calibri"/>
        </w:rPr>
        <w:t xml:space="preserve"> postot</w:t>
      </w:r>
      <w:r w:rsidR="00050AB7">
        <w:rPr>
          <w:rFonts w:ascii="Calibri" w:eastAsia="Calibri" w:hAnsi="Calibri" w:cs="Calibri"/>
        </w:rPr>
        <w:t>cima</w:t>
      </w:r>
      <w:r>
        <w:rPr>
          <w:rFonts w:ascii="Calibri" w:eastAsia="Calibri" w:hAnsi="Calibri" w:cs="Calibri"/>
        </w:rPr>
        <w:t xml:space="preserve">.  </w:t>
      </w:r>
    </w:p>
    <w:p w14:paraId="1D8A172B" w14:textId="2E88DCE9" w:rsidR="006803CC" w:rsidRPr="0011063E" w:rsidRDefault="006803CC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11063E">
        <w:rPr>
          <w:rFonts w:ascii="Calibri" w:eastAsia="Calibri" w:hAnsi="Calibri" w:cs="Calibri"/>
          <w:b/>
          <w:bCs/>
        </w:rPr>
        <w:t>Bilješka broj 12 – vezana uz šifru 6711</w:t>
      </w:r>
    </w:p>
    <w:p w14:paraId="538FA8B1" w14:textId="27AE66C2" w:rsidR="006803CC" w:rsidRDefault="006803CC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Prihodi iz nadležnog proračuna za financiranje rashoda poslovanja ostvareni su u iznosu 531.086,97 € i čine povećanje od 38,33 % u odnosu na isto izvještajno razdoblje prethodne godine. Razlog povećanja prihoda odnosi se na povećanje rashoda </w:t>
      </w:r>
      <w:r w:rsidR="0011063E">
        <w:rPr>
          <w:rFonts w:ascii="Calibri" w:eastAsia="Calibri" w:hAnsi="Calibri" w:cs="Calibri"/>
        </w:rPr>
        <w:t xml:space="preserve">financiranih iz istoimenih prihoda vezanih uz redovno poslovanje Javne ustanove ali i na projektne aktivnosti projekata LIFE RESTORE for MDD, Drava </w:t>
      </w:r>
      <w:r w:rsidR="002A02F1">
        <w:rPr>
          <w:rFonts w:ascii="Calibri" w:eastAsia="Calibri" w:hAnsi="Calibri" w:cs="Calibri"/>
        </w:rPr>
        <w:t>LIFE</w:t>
      </w:r>
      <w:r w:rsidR="0011063E">
        <w:rPr>
          <w:rFonts w:ascii="Calibri" w:eastAsia="Calibri" w:hAnsi="Calibri" w:cs="Calibri"/>
        </w:rPr>
        <w:t xml:space="preserve">  i Ružičaste zloćke </w:t>
      </w:r>
      <w:r w:rsidR="003C5BA1">
        <w:rPr>
          <w:rFonts w:ascii="Calibri" w:eastAsia="Calibri" w:hAnsi="Calibri" w:cs="Calibri"/>
        </w:rPr>
        <w:t xml:space="preserve">te </w:t>
      </w:r>
      <w:r w:rsidR="00602025">
        <w:rPr>
          <w:rFonts w:ascii="Calibri" w:eastAsia="Calibri" w:hAnsi="Calibri" w:cs="Calibri"/>
        </w:rPr>
        <w:t xml:space="preserve"> aktivnosti </w:t>
      </w:r>
      <w:r w:rsidR="003C5BA1">
        <w:rPr>
          <w:rFonts w:ascii="Calibri" w:eastAsia="Calibri" w:hAnsi="Calibri" w:cs="Calibri"/>
        </w:rPr>
        <w:t xml:space="preserve">Planova upravljanja </w:t>
      </w:r>
      <w:r w:rsidR="0011063E">
        <w:rPr>
          <w:rFonts w:ascii="Calibri" w:eastAsia="Calibri" w:hAnsi="Calibri" w:cs="Calibri"/>
        </w:rPr>
        <w:t xml:space="preserve">koji u prethodnom razdoblju nisu </w:t>
      </w:r>
      <w:r w:rsidR="0053551A">
        <w:rPr>
          <w:rFonts w:ascii="Calibri" w:eastAsia="Calibri" w:hAnsi="Calibri" w:cs="Calibri"/>
        </w:rPr>
        <w:t xml:space="preserve">bili </w:t>
      </w:r>
      <w:r w:rsidR="0011063E">
        <w:rPr>
          <w:rFonts w:ascii="Calibri" w:eastAsia="Calibri" w:hAnsi="Calibri" w:cs="Calibri"/>
        </w:rPr>
        <w:t>ostvareni.</w:t>
      </w:r>
    </w:p>
    <w:p w14:paraId="48706AE4" w14:textId="516427E4" w:rsidR="0011063E" w:rsidRPr="002A02F1" w:rsidRDefault="0011063E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2A02F1">
        <w:rPr>
          <w:rFonts w:ascii="Calibri" w:eastAsia="Calibri" w:hAnsi="Calibri" w:cs="Calibri"/>
          <w:b/>
          <w:bCs/>
        </w:rPr>
        <w:t>Bilješka broj 13 – vezana uz šifru 6712</w:t>
      </w:r>
    </w:p>
    <w:p w14:paraId="35DF44EE" w14:textId="05B28BF7" w:rsidR="0011063E" w:rsidRDefault="0011063E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Prihodi iz nadležnog proračuna za financiranje rashoda za nabavu nefinancijske imovine ostvareni su u iznosu 124.022,29 € </w:t>
      </w:r>
      <w:r w:rsidR="0053551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čine povećanje od 1.144,40 % u odnosu na isto </w:t>
      </w:r>
      <w:r w:rsidR="00F57A3A">
        <w:rPr>
          <w:rFonts w:ascii="Calibri" w:eastAsia="Calibri" w:hAnsi="Calibri" w:cs="Calibri"/>
        </w:rPr>
        <w:t xml:space="preserve">izvještajno </w:t>
      </w:r>
      <w:r>
        <w:rPr>
          <w:rFonts w:ascii="Calibri" w:eastAsia="Calibri" w:hAnsi="Calibri" w:cs="Calibri"/>
        </w:rPr>
        <w:t>razdoblje prethodne godine, a odnose se na povećanje rashoda financiranih iz istoimenih prihoda</w:t>
      </w:r>
      <w:r w:rsidR="002A02F1">
        <w:rPr>
          <w:rFonts w:ascii="Calibri" w:eastAsia="Calibri" w:hAnsi="Calibri" w:cs="Calibri"/>
        </w:rPr>
        <w:t xml:space="preserve"> vezanih uz nabavu računalne opreme, uredskog namještaja</w:t>
      </w:r>
      <w:r w:rsidR="0053551A">
        <w:rPr>
          <w:rFonts w:ascii="Calibri" w:eastAsia="Calibri" w:hAnsi="Calibri" w:cs="Calibri"/>
        </w:rPr>
        <w:t xml:space="preserve"> i</w:t>
      </w:r>
      <w:r w:rsidR="002A02F1">
        <w:rPr>
          <w:rFonts w:ascii="Calibri" w:eastAsia="Calibri" w:hAnsi="Calibri" w:cs="Calibri"/>
        </w:rPr>
        <w:t xml:space="preserve"> mobilnih uređaja za redovno poslovanje Javne ustanove te na nabavu opreme za održavanje i zaštitu, ulaganja u računalne programe, opremu i izgradnju promatračnica kroz projekte aktivnosti projekata LIFE RESTORE for MDD, Drava LIFE</w:t>
      </w:r>
      <w:r w:rsidR="0053551A">
        <w:rPr>
          <w:rFonts w:ascii="Calibri" w:eastAsia="Calibri" w:hAnsi="Calibri" w:cs="Calibri"/>
        </w:rPr>
        <w:t xml:space="preserve">, </w:t>
      </w:r>
      <w:r w:rsidR="002A02F1">
        <w:rPr>
          <w:rFonts w:ascii="Calibri" w:eastAsia="Calibri" w:hAnsi="Calibri" w:cs="Calibri"/>
        </w:rPr>
        <w:t>Ružičaste zloćke</w:t>
      </w:r>
      <w:r w:rsidR="0053551A">
        <w:rPr>
          <w:rFonts w:ascii="Calibri" w:eastAsia="Calibri" w:hAnsi="Calibri" w:cs="Calibri"/>
        </w:rPr>
        <w:t xml:space="preserve"> </w:t>
      </w:r>
      <w:r w:rsidR="00F57A3A">
        <w:rPr>
          <w:rFonts w:ascii="Calibri" w:eastAsia="Calibri" w:hAnsi="Calibri" w:cs="Calibri"/>
        </w:rPr>
        <w:t>te Plana upravljanja -</w:t>
      </w:r>
      <w:r w:rsidR="0053551A">
        <w:rPr>
          <w:rFonts w:ascii="Calibri" w:eastAsia="Calibri" w:hAnsi="Calibri" w:cs="Calibri"/>
        </w:rPr>
        <w:t xml:space="preserve"> Taložnice Virovitičke šećerane</w:t>
      </w:r>
      <w:r w:rsidR="002A02F1">
        <w:rPr>
          <w:rFonts w:ascii="Calibri" w:eastAsia="Calibri" w:hAnsi="Calibri" w:cs="Calibri"/>
        </w:rPr>
        <w:t>.</w:t>
      </w:r>
    </w:p>
    <w:p w14:paraId="4F2EE2F2" w14:textId="6553AD0E" w:rsidR="00CF17F9" w:rsidRDefault="00CF17F9" w:rsidP="00CF17F9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166DF1">
        <w:rPr>
          <w:rFonts w:ascii="Calibri" w:eastAsia="Calibri" w:hAnsi="Calibri" w:cs="Calibri"/>
          <w:b/>
        </w:rPr>
        <w:t>14</w:t>
      </w:r>
      <w:r>
        <w:rPr>
          <w:rFonts w:ascii="Calibri" w:eastAsia="Calibri" w:hAnsi="Calibri" w:cs="Calibri"/>
          <w:b/>
        </w:rPr>
        <w:t xml:space="preserve"> – vezana uz </w:t>
      </w:r>
      <w:r w:rsidR="005271F5">
        <w:rPr>
          <w:rFonts w:ascii="Calibri" w:eastAsia="Calibri" w:hAnsi="Calibri" w:cs="Calibri"/>
          <w:b/>
        </w:rPr>
        <w:t>šifru</w:t>
      </w:r>
      <w:r>
        <w:rPr>
          <w:rFonts w:ascii="Calibri" w:eastAsia="Calibri" w:hAnsi="Calibri" w:cs="Calibri"/>
          <w:b/>
        </w:rPr>
        <w:t xml:space="preserve"> </w:t>
      </w:r>
      <w:r w:rsidR="005271F5">
        <w:rPr>
          <w:rFonts w:ascii="Calibri" w:eastAsia="Calibri" w:hAnsi="Calibri" w:cs="Calibri"/>
          <w:b/>
        </w:rPr>
        <w:t>3</w:t>
      </w:r>
    </w:p>
    <w:p w14:paraId="3956BA1E" w14:textId="70097232" w:rsidR="00CF17F9" w:rsidRDefault="00CF17F9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Rashodi poslovanja</w:t>
      </w:r>
      <w:r w:rsidR="003A0865">
        <w:rPr>
          <w:rFonts w:ascii="Calibri" w:eastAsia="Calibri" w:hAnsi="Calibri" w:cs="Calibri"/>
        </w:rPr>
        <w:t xml:space="preserve"> u</w:t>
      </w:r>
      <w:r>
        <w:rPr>
          <w:rFonts w:ascii="Calibri" w:eastAsia="Calibri" w:hAnsi="Calibri" w:cs="Calibri"/>
        </w:rPr>
        <w:t xml:space="preserve"> 202</w:t>
      </w:r>
      <w:r w:rsidR="003F446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</w:t>
      </w:r>
      <w:r w:rsidR="003A0865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iznose </w:t>
      </w:r>
      <w:r w:rsidR="003F446D">
        <w:rPr>
          <w:rFonts w:ascii="Calibri" w:eastAsia="Calibri" w:hAnsi="Calibri" w:cs="Calibri"/>
        </w:rPr>
        <w:t xml:space="preserve">738.033,19 </w:t>
      </w:r>
      <w:r w:rsidR="00B35F41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 što je</w:t>
      </w:r>
      <w:r w:rsidR="00BA15E6">
        <w:rPr>
          <w:rFonts w:ascii="Calibri" w:eastAsia="Calibri" w:hAnsi="Calibri" w:cs="Calibri"/>
        </w:rPr>
        <w:t xml:space="preserve"> </w:t>
      </w:r>
      <w:r w:rsidR="00BA15E6" w:rsidRPr="00BA15E6">
        <w:rPr>
          <w:rFonts w:ascii="Calibri" w:eastAsia="Calibri" w:hAnsi="Calibri" w:cs="Calibri"/>
        </w:rPr>
        <w:t>za</w:t>
      </w:r>
      <w:r w:rsidRPr="00BA15E6">
        <w:rPr>
          <w:rFonts w:ascii="Calibri" w:eastAsia="Calibri" w:hAnsi="Calibri" w:cs="Calibri"/>
        </w:rPr>
        <w:t xml:space="preserve"> </w:t>
      </w:r>
      <w:r w:rsidR="003F446D">
        <w:rPr>
          <w:rFonts w:ascii="Calibri" w:eastAsia="Calibri" w:hAnsi="Calibri" w:cs="Calibri"/>
        </w:rPr>
        <w:t>5,80</w:t>
      </w:r>
      <w:r w:rsidRPr="00BA15E6">
        <w:rPr>
          <w:rFonts w:ascii="Calibri" w:eastAsia="Calibri" w:hAnsi="Calibri" w:cs="Calibri"/>
        </w:rPr>
        <w:t xml:space="preserve"> %</w:t>
      </w:r>
      <w:r>
        <w:rPr>
          <w:rFonts w:ascii="Calibri" w:eastAsia="Calibri" w:hAnsi="Calibri" w:cs="Calibri"/>
        </w:rPr>
        <w:t xml:space="preserve"> </w:t>
      </w:r>
      <w:r w:rsidR="003A0865">
        <w:rPr>
          <w:rFonts w:ascii="Calibri" w:eastAsia="Calibri" w:hAnsi="Calibri" w:cs="Calibri"/>
        </w:rPr>
        <w:t>više</w:t>
      </w:r>
      <w:r>
        <w:rPr>
          <w:rFonts w:ascii="Calibri" w:eastAsia="Calibri" w:hAnsi="Calibri" w:cs="Calibri"/>
        </w:rPr>
        <w:t xml:space="preserve"> u odnosu na isto </w:t>
      </w:r>
      <w:r w:rsidR="00F57A3A">
        <w:rPr>
          <w:rFonts w:ascii="Calibri" w:eastAsia="Calibri" w:hAnsi="Calibri" w:cs="Calibri"/>
        </w:rPr>
        <w:t xml:space="preserve">izvještajno </w:t>
      </w:r>
      <w:r>
        <w:rPr>
          <w:rFonts w:ascii="Calibri" w:eastAsia="Calibri" w:hAnsi="Calibri" w:cs="Calibri"/>
        </w:rPr>
        <w:t>razdoblje prethodne godine</w:t>
      </w:r>
      <w:r w:rsidRPr="00A234D9">
        <w:rPr>
          <w:rFonts w:ascii="Calibri" w:eastAsia="Calibri" w:hAnsi="Calibri" w:cs="Calibri"/>
        </w:rPr>
        <w:t xml:space="preserve">. </w:t>
      </w:r>
      <w:r w:rsidR="003C5BA1">
        <w:rPr>
          <w:rFonts w:ascii="Calibri" w:eastAsia="Calibri" w:hAnsi="Calibri" w:cs="Calibri"/>
        </w:rPr>
        <w:t>Razlog povećanja osim povećanja rashoda za zaposlene i povećanja materijalnih rashoda za redovno poslovanje Javne ustanove, odnosi se na provedbu projektnih aktivnosti projekata LIFE RESTORE for MDD, Drava LIFE i Ružičaste zloćke, te Planova upravljanja što rezultira cjelokupnom povećanju rashoda poslovanja u 2024. godini u odnosu na isto</w:t>
      </w:r>
      <w:r w:rsidR="00F57A3A">
        <w:rPr>
          <w:rFonts w:ascii="Calibri" w:eastAsia="Calibri" w:hAnsi="Calibri" w:cs="Calibri"/>
        </w:rPr>
        <w:t xml:space="preserve"> izvještajno</w:t>
      </w:r>
      <w:r w:rsidR="003C5BA1">
        <w:rPr>
          <w:rFonts w:ascii="Calibri" w:eastAsia="Calibri" w:hAnsi="Calibri" w:cs="Calibri"/>
        </w:rPr>
        <w:t xml:space="preserve"> razdoblje prethodne godine.</w:t>
      </w:r>
    </w:p>
    <w:p w14:paraId="7D4D829B" w14:textId="28FBBF6A" w:rsidR="00AA365B" w:rsidRPr="00AE34F4" w:rsidRDefault="00AA365B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AE34F4">
        <w:rPr>
          <w:rFonts w:ascii="Calibri" w:eastAsia="Calibri" w:hAnsi="Calibri" w:cs="Calibri"/>
          <w:b/>
          <w:bCs/>
        </w:rPr>
        <w:t xml:space="preserve">Bilješka broj </w:t>
      </w:r>
      <w:r w:rsidR="00166DF1">
        <w:rPr>
          <w:rFonts w:ascii="Calibri" w:eastAsia="Calibri" w:hAnsi="Calibri" w:cs="Calibri"/>
          <w:b/>
          <w:bCs/>
        </w:rPr>
        <w:t>15</w:t>
      </w:r>
      <w:r w:rsidRPr="00AE34F4">
        <w:rPr>
          <w:rFonts w:ascii="Calibri" w:eastAsia="Calibri" w:hAnsi="Calibri" w:cs="Calibri"/>
          <w:b/>
          <w:bCs/>
        </w:rPr>
        <w:t xml:space="preserve"> -  vezana uz </w:t>
      </w:r>
      <w:r w:rsidR="00AE34F4" w:rsidRPr="00AE34F4">
        <w:rPr>
          <w:rFonts w:ascii="Calibri" w:eastAsia="Calibri" w:hAnsi="Calibri" w:cs="Calibri"/>
          <w:b/>
          <w:bCs/>
        </w:rPr>
        <w:t>šifru</w:t>
      </w:r>
      <w:r w:rsidRPr="00AE34F4">
        <w:rPr>
          <w:rFonts w:ascii="Calibri" w:eastAsia="Calibri" w:hAnsi="Calibri" w:cs="Calibri"/>
          <w:b/>
          <w:bCs/>
        </w:rPr>
        <w:t xml:space="preserve"> </w:t>
      </w:r>
      <w:r w:rsidR="00AE34F4" w:rsidRPr="00AE34F4">
        <w:rPr>
          <w:rFonts w:ascii="Calibri" w:eastAsia="Calibri" w:hAnsi="Calibri" w:cs="Calibri"/>
          <w:b/>
          <w:bCs/>
        </w:rPr>
        <w:t>3111</w:t>
      </w:r>
    </w:p>
    <w:p w14:paraId="3482DF10" w14:textId="33A4A213" w:rsidR="00AA365B" w:rsidRDefault="00AA365B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434B3A">
        <w:rPr>
          <w:rFonts w:ascii="Calibri" w:eastAsia="Calibri" w:hAnsi="Calibri" w:cs="Calibri"/>
        </w:rPr>
        <w:t>Plaće za redovan rad u 202</w:t>
      </w:r>
      <w:r w:rsidR="003F446D">
        <w:rPr>
          <w:rFonts w:ascii="Calibri" w:eastAsia="Calibri" w:hAnsi="Calibri" w:cs="Calibri"/>
        </w:rPr>
        <w:t>4</w:t>
      </w:r>
      <w:r w:rsidRPr="00434B3A">
        <w:rPr>
          <w:rFonts w:ascii="Calibri" w:eastAsia="Calibri" w:hAnsi="Calibri" w:cs="Calibri"/>
        </w:rPr>
        <w:t>. godin</w:t>
      </w:r>
      <w:r w:rsidR="003A0865" w:rsidRPr="00434B3A">
        <w:rPr>
          <w:rFonts w:ascii="Calibri" w:eastAsia="Calibri" w:hAnsi="Calibri" w:cs="Calibri"/>
        </w:rPr>
        <w:t>i</w:t>
      </w:r>
      <w:r w:rsidRPr="00434B3A">
        <w:rPr>
          <w:rFonts w:ascii="Calibri" w:eastAsia="Calibri" w:hAnsi="Calibri" w:cs="Calibri"/>
        </w:rPr>
        <w:t xml:space="preserve"> iznose </w:t>
      </w:r>
      <w:r w:rsidR="003F446D">
        <w:rPr>
          <w:rFonts w:ascii="Calibri" w:eastAsia="Calibri" w:hAnsi="Calibri" w:cs="Calibri"/>
        </w:rPr>
        <w:t>367.480,39</w:t>
      </w:r>
      <w:r w:rsidR="00BC2850" w:rsidRPr="00434B3A">
        <w:rPr>
          <w:rFonts w:ascii="Calibri" w:eastAsia="Calibri" w:hAnsi="Calibri" w:cs="Calibri"/>
        </w:rPr>
        <w:t xml:space="preserve"> </w:t>
      </w:r>
      <w:r w:rsidR="00B35F41" w:rsidRPr="00434B3A">
        <w:rPr>
          <w:rFonts w:ascii="Calibri" w:eastAsia="Calibri" w:hAnsi="Calibri" w:cs="Calibri"/>
        </w:rPr>
        <w:t>€</w:t>
      </w:r>
      <w:r w:rsidRPr="00434B3A">
        <w:rPr>
          <w:rFonts w:ascii="Calibri" w:eastAsia="Calibri" w:hAnsi="Calibri" w:cs="Calibri"/>
        </w:rPr>
        <w:t xml:space="preserve"> što </w:t>
      </w:r>
      <w:r w:rsidR="004576E4" w:rsidRPr="00434B3A">
        <w:rPr>
          <w:rFonts w:ascii="Calibri" w:eastAsia="Calibri" w:hAnsi="Calibri" w:cs="Calibri"/>
        </w:rPr>
        <w:t xml:space="preserve">čini </w:t>
      </w:r>
      <w:r w:rsidR="003F446D">
        <w:rPr>
          <w:rFonts w:ascii="Calibri" w:eastAsia="Calibri" w:hAnsi="Calibri" w:cs="Calibri"/>
        </w:rPr>
        <w:t>56,20</w:t>
      </w:r>
      <w:r w:rsidRPr="00434B3A">
        <w:rPr>
          <w:rFonts w:ascii="Calibri" w:eastAsia="Calibri" w:hAnsi="Calibri" w:cs="Calibri"/>
        </w:rPr>
        <w:t xml:space="preserve"> % više nego u istom</w:t>
      </w:r>
      <w:r w:rsidR="00F57A3A">
        <w:rPr>
          <w:rFonts w:ascii="Calibri" w:eastAsia="Calibri" w:hAnsi="Calibri" w:cs="Calibri"/>
        </w:rPr>
        <w:t xml:space="preserve"> izvještajnom</w:t>
      </w:r>
      <w:r w:rsidRPr="00434B3A">
        <w:rPr>
          <w:rFonts w:ascii="Calibri" w:eastAsia="Calibri" w:hAnsi="Calibri" w:cs="Calibri"/>
        </w:rPr>
        <w:t xml:space="preserve"> razdoblju prethodne godine. </w:t>
      </w:r>
      <w:r w:rsidR="00050AB7">
        <w:rPr>
          <w:rFonts w:ascii="Calibri" w:eastAsia="Calibri" w:hAnsi="Calibri" w:cs="Calibri"/>
        </w:rPr>
        <w:t>Razlog povećanja rashoda plać</w:t>
      </w:r>
      <w:r w:rsidR="006A4543">
        <w:rPr>
          <w:rFonts w:ascii="Calibri" w:eastAsia="Calibri" w:hAnsi="Calibri" w:cs="Calibri"/>
        </w:rPr>
        <w:t>a</w:t>
      </w:r>
      <w:r w:rsidR="00050AB7">
        <w:rPr>
          <w:rFonts w:ascii="Calibri" w:eastAsia="Calibri" w:hAnsi="Calibri" w:cs="Calibri"/>
        </w:rPr>
        <w:t xml:space="preserve"> za redovan rad u odnosu na isto razdoblje prethodne godine zapošljavanje je čistačice i pomoćnog tehničkog djelatnika na određeno vrijeme za rad u Centru za posjetitelje Križnica i Posjetiteljskom centru Dravska priča</w:t>
      </w:r>
      <w:r w:rsidR="00E2175D">
        <w:rPr>
          <w:rFonts w:ascii="Calibri" w:eastAsia="Calibri" w:hAnsi="Calibri" w:cs="Calibri"/>
        </w:rPr>
        <w:t>, povećanje osnovice sukladno Odlukama o visini osnovice za obračun plaće zaposlenika Javne ustanove za upravljanje zaštićenim dijelovima prirode i ekološkom mrežom Virovitičko podravske županije KLASA: 120-02/24-01/1; URBROJ:2189-70-02-24-</w:t>
      </w:r>
      <w:r w:rsidR="00E2175D" w:rsidRPr="006215F3">
        <w:rPr>
          <w:rFonts w:ascii="Calibri" w:eastAsia="Calibri" w:hAnsi="Calibri" w:cs="Calibri"/>
        </w:rPr>
        <w:t>2 od 25</w:t>
      </w:r>
      <w:r w:rsidR="006215F3" w:rsidRPr="006215F3">
        <w:rPr>
          <w:rFonts w:ascii="Calibri" w:eastAsia="Calibri" w:hAnsi="Calibri" w:cs="Calibri"/>
        </w:rPr>
        <w:t>.</w:t>
      </w:r>
      <w:r w:rsidR="00E2175D" w:rsidRPr="006215F3">
        <w:rPr>
          <w:rFonts w:ascii="Calibri" w:eastAsia="Calibri" w:hAnsi="Calibri" w:cs="Calibri"/>
        </w:rPr>
        <w:t xml:space="preserve"> travnja 2024. godine</w:t>
      </w:r>
      <w:r w:rsidR="006A4543" w:rsidRPr="006215F3">
        <w:rPr>
          <w:rFonts w:ascii="Calibri" w:eastAsia="Calibri" w:hAnsi="Calibri" w:cs="Calibri"/>
        </w:rPr>
        <w:t xml:space="preserve"> </w:t>
      </w:r>
      <w:r w:rsidR="00E2175D" w:rsidRPr="006215F3">
        <w:rPr>
          <w:rFonts w:ascii="Calibri" w:eastAsia="Calibri" w:hAnsi="Calibri" w:cs="Calibri"/>
        </w:rPr>
        <w:t xml:space="preserve">i KLASA:120-02/24-01/1; URBROJ:2189-70-02-24-4 od 31.srpnja 2024. godine te </w:t>
      </w:r>
      <w:r w:rsidR="00E2175D">
        <w:rPr>
          <w:rFonts w:ascii="Calibri" w:eastAsia="Calibri" w:hAnsi="Calibri" w:cs="Calibri"/>
        </w:rPr>
        <w:t>povećanju koeficijenata sukladno Pravilniku o radu, plaćama i ostalim naknadama KLASA:030-01/24-01/1; URBROJ:2189-70-01-24-2 od 26. ožujka 2024. godine.</w:t>
      </w:r>
    </w:p>
    <w:p w14:paraId="14CE15FD" w14:textId="2F098541" w:rsidR="00AA365B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AA365B">
        <w:rPr>
          <w:rFonts w:ascii="Calibri" w:eastAsia="Calibri" w:hAnsi="Calibri" w:cs="Calibri"/>
          <w:b/>
        </w:rPr>
        <w:t>Bilj</w:t>
      </w:r>
      <w:r w:rsidR="001A62A9" w:rsidRPr="00AA365B">
        <w:rPr>
          <w:rFonts w:ascii="Calibri" w:eastAsia="Calibri" w:hAnsi="Calibri" w:cs="Calibri"/>
          <w:b/>
        </w:rPr>
        <w:t xml:space="preserve">eška broj </w:t>
      </w:r>
      <w:r w:rsidR="00166DF1">
        <w:rPr>
          <w:rFonts w:ascii="Calibri" w:eastAsia="Calibri" w:hAnsi="Calibri" w:cs="Calibri"/>
          <w:b/>
        </w:rPr>
        <w:t>16</w:t>
      </w:r>
      <w:r w:rsidR="001A62A9" w:rsidRPr="00AA365B">
        <w:rPr>
          <w:rFonts w:ascii="Calibri" w:eastAsia="Calibri" w:hAnsi="Calibri" w:cs="Calibri"/>
          <w:b/>
        </w:rPr>
        <w:t xml:space="preserve"> – vezana u</w:t>
      </w:r>
      <w:r w:rsidR="00B21733">
        <w:rPr>
          <w:rFonts w:ascii="Calibri" w:eastAsia="Calibri" w:hAnsi="Calibri" w:cs="Calibri"/>
          <w:b/>
        </w:rPr>
        <w:t>z šifru 312</w:t>
      </w:r>
    </w:p>
    <w:p w14:paraId="4713EF04" w14:textId="38405C8D" w:rsidR="00AA365B" w:rsidRDefault="00AA365B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903627">
        <w:rPr>
          <w:rFonts w:ascii="Calibri" w:eastAsia="Calibri" w:hAnsi="Calibri" w:cs="Calibri"/>
          <w:bCs/>
        </w:rPr>
        <w:t xml:space="preserve">Ostali rashodi za zaposlene u iznosu od </w:t>
      </w:r>
      <w:r w:rsidR="003F446D" w:rsidRPr="00903627">
        <w:rPr>
          <w:rFonts w:ascii="Calibri" w:eastAsia="Calibri" w:hAnsi="Calibri" w:cs="Calibri"/>
          <w:bCs/>
        </w:rPr>
        <w:t>56.360,66</w:t>
      </w:r>
      <w:r w:rsidR="00BC2850" w:rsidRPr="00903627">
        <w:rPr>
          <w:rFonts w:ascii="Calibri" w:eastAsia="Calibri" w:hAnsi="Calibri" w:cs="Calibri"/>
          <w:bCs/>
        </w:rPr>
        <w:t xml:space="preserve"> </w:t>
      </w:r>
      <w:r w:rsidR="00B35F41" w:rsidRPr="00903627">
        <w:rPr>
          <w:rFonts w:ascii="Calibri" w:eastAsia="Calibri" w:hAnsi="Calibri" w:cs="Calibri"/>
          <w:bCs/>
        </w:rPr>
        <w:t>€</w:t>
      </w:r>
      <w:r w:rsidRPr="00903627">
        <w:rPr>
          <w:rFonts w:ascii="Calibri" w:eastAsia="Calibri" w:hAnsi="Calibri" w:cs="Calibri"/>
          <w:bCs/>
        </w:rPr>
        <w:t xml:space="preserve"> čin</w:t>
      </w:r>
      <w:r w:rsidR="0018704C" w:rsidRPr="00903627">
        <w:rPr>
          <w:rFonts w:ascii="Calibri" w:eastAsia="Calibri" w:hAnsi="Calibri" w:cs="Calibri"/>
          <w:bCs/>
        </w:rPr>
        <w:t>e</w:t>
      </w:r>
      <w:r w:rsidRPr="00903627">
        <w:rPr>
          <w:rFonts w:ascii="Calibri" w:eastAsia="Calibri" w:hAnsi="Calibri" w:cs="Calibri"/>
          <w:bCs/>
        </w:rPr>
        <w:t xml:space="preserve"> </w:t>
      </w:r>
      <w:r w:rsidR="006A4543" w:rsidRPr="00903627">
        <w:rPr>
          <w:rFonts w:ascii="Calibri" w:eastAsia="Calibri" w:hAnsi="Calibri" w:cs="Calibri"/>
          <w:bCs/>
        </w:rPr>
        <w:t xml:space="preserve">povećanja </w:t>
      </w:r>
      <w:r w:rsidR="006A4543">
        <w:rPr>
          <w:rFonts w:ascii="Calibri" w:eastAsia="Calibri" w:hAnsi="Calibri" w:cs="Calibri"/>
          <w:bCs/>
        </w:rPr>
        <w:t xml:space="preserve">od </w:t>
      </w:r>
      <w:r w:rsidR="003F446D" w:rsidRPr="00903627">
        <w:rPr>
          <w:rFonts w:ascii="Calibri" w:eastAsia="Calibri" w:hAnsi="Calibri" w:cs="Calibri"/>
          <w:bCs/>
        </w:rPr>
        <w:t>30</w:t>
      </w:r>
      <w:r w:rsidR="00C17089" w:rsidRPr="00903627">
        <w:rPr>
          <w:rFonts w:ascii="Calibri" w:eastAsia="Calibri" w:hAnsi="Calibri" w:cs="Calibri"/>
          <w:bCs/>
        </w:rPr>
        <w:t xml:space="preserve"> </w:t>
      </w:r>
      <w:r w:rsidRPr="00903627">
        <w:rPr>
          <w:rFonts w:ascii="Calibri" w:eastAsia="Calibri" w:hAnsi="Calibri" w:cs="Calibri"/>
          <w:bCs/>
        </w:rPr>
        <w:t xml:space="preserve">% u odnosu na </w:t>
      </w:r>
      <w:r w:rsidR="00A948E1" w:rsidRPr="00903627">
        <w:rPr>
          <w:rFonts w:ascii="Calibri" w:eastAsia="Calibri" w:hAnsi="Calibri" w:cs="Calibri"/>
          <w:bCs/>
        </w:rPr>
        <w:t>isto</w:t>
      </w:r>
      <w:r w:rsidR="00F57A3A">
        <w:rPr>
          <w:rFonts w:ascii="Calibri" w:eastAsia="Calibri" w:hAnsi="Calibri" w:cs="Calibri"/>
          <w:bCs/>
        </w:rPr>
        <w:t xml:space="preserve"> izvještajno</w:t>
      </w:r>
      <w:r w:rsidR="00A948E1" w:rsidRPr="00903627">
        <w:rPr>
          <w:rFonts w:ascii="Calibri" w:eastAsia="Calibri" w:hAnsi="Calibri" w:cs="Calibri"/>
          <w:bCs/>
        </w:rPr>
        <w:t xml:space="preserve"> razdoblje</w:t>
      </w:r>
      <w:r w:rsidRPr="00903627">
        <w:rPr>
          <w:rFonts w:ascii="Calibri" w:eastAsia="Calibri" w:hAnsi="Calibri" w:cs="Calibri"/>
          <w:bCs/>
        </w:rPr>
        <w:t xml:space="preserve"> prethodne godine. Razlog povećanja </w:t>
      </w:r>
      <w:r w:rsidR="00903627" w:rsidRPr="00903627">
        <w:rPr>
          <w:rFonts w:ascii="Calibri" w:eastAsia="Calibri" w:hAnsi="Calibri" w:cs="Calibri"/>
          <w:bCs/>
        </w:rPr>
        <w:t xml:space="preserve">odnosi </w:t>
      </w:r>
      <w:r w:rsidRPr="00903627">
        <w:rPr>
          <w:rFonts w:ascii="Calibri" w:eastAsia="Calibri" w:hAnsi="Calibri" w:cs="Calibri"/>
          <w:bCs/>
        </w:rPr>
        <w:t xml:space="preserve">se </w:t>
      </w:r>
      <w:r w:rsidR="003E6776" w:rsidRPr="00903627">
        <w:rPr>
          <w:rFonts w:ascii="Calibri" w:eastAsia="Calibri" w:hAnsi="Calibri" w:cs="Calibri"/>
          <w:bCs/>
        </w:rPr>
        <w:t>na isplatu troška prehrane radnicima do visine maksimalno neoporezivog iznosa</w:t>
      </w:r>
      <w:r w:rsidR="00A948E1" w:rsidRPr="00903627">
        <w:rPr>
          <w:rFonts w:ascii="Calibri" w:eastAsia="Calibri" w:hAnsi="Calibri" w:cs="Calibri"/>
          <w:bCs/>
        </w:rPr>
        <w:t xml:space="preserve"> (</w:t>
      </w:r>
      <w:r w:rsidR="00903627" w:rsidRPr="00903627">
        <w:rPr>
          <w:rFonts w:ascii="Calibri" w:eastAsia="Calibri" w:hAnsi="Calibri" w:cs="Calibri"/>
          <w:bCs/>
        </w:rPr>
        <w:t>20.352,72</w:t>
      </w:r>
      <w:r w:rsidR="00D715CC" w:rsidRPr="00903627">
        <w:rPr>
          <w:rFonts w:ascii="Calibri" w:eastAsia="Calibri" w:hAnsi="Calibri" w:cs="Calibri"/>
          <w:bCs/>
        </w:rPr>
        <w:t xml:space="preserve"> €</w:t>
      </w:r>
      <w:r w:rsidR="00A948E1" w:rsidRPr="00903627">
        <w:rPr>
          <w:rFonts w:ascii="Calibri" w:eastAsia="Calibri" w:hAnsi="Calibri" w:cs="Calibri"/>
          <w:bCs/>
        </w:rPr>
        <w:t>)</w:t>
      </w:r>
      <w:r w:rsidR="00D715CC" w:rsidRPr="00903627">
        <w:rPr>
          <w:rFonts w:ascii="Calibri" w:eastAsia="Calibri" w:hAnsi="Calibri" w:cs="Calibri"/>
          <w:bCs/>
        </w:rPr>
        <w:t xml:space="preserve">, </w:t>
      </w:r>
      <w:r w:rsidR="00727342">
        <w:rPr>
          <w:rFonts w:ascii="Calibri" w:eastAsia="Calibri" w:hAnsi="Calibri" w:cs="Calibri"/>
          <w:bCs/>
        </w:rPr>
        <w:t xml:space="preserve">isplatu </w:t>
      </w:r>
      <w:r w:rsidR="00903627" w:rsidRPr="00903627">
        <w:rPr>
          <w:rFonts w:ascii="Calibri" w:eastAsia="Calibri" w:hAnsi="Calibri" w:cs="Calibri"/>
          <w:bCs/>
        </w:rPr>
        <w:t>naknad</w:t>
      </w:r>
      <w:r w:rsidR="00727342">
        <w:rPr>
          <w:rFonts w:ascii="Calibri" w:eastAsia="Calibri" w:hAnsi="Calibri" w:cs="Calibri"/>
          <w:bCs/>
        </w:rPr>
        <w:t>e</w:t>
      </w:r>
      <w:r w:rsidR="00903627" w:rsidRPr="00903627">
        <w:rPr>
          <w:rFonts w:ascii="Calibri" w:eastAsia="Calibri" w:hAnsi="Calibri" w:cs="Calibri"/>
          <w:bCs/>
        </w:rPr>
        <w:t xml:space="preserve"> za neiskorišteni godišnji odmor (963,21 €),  </w:t>
      </w:r>
      <w:r w:rsidRPr="00903627">
        <w:rPr>
          <w:rFonts w:ascii="Calibri" w:eastAsia="Calibri" w:hAnsi="Calibri" w:cs="Calibri"/>
          <w:bCs/>
        </w:rPr>
        <w:t>na</w:t>
      </w:r>
      <w:r w:rsidR="00105864" w:rsidRPr="00903627">
        <w:rPr>
          <w:rFonts w:ascii="Calibri" w:eastAsia="Calibri" w:hAnsi="Calibri" w:cs="Calibri"/>
          <w:bCs/>
        </w:rPr>
        <w:t xml:space="preserve"> isplate</w:t>
      </w:r>
      <w:r w:rsidRPr="00903627">
        <w:rPr>
          <w:rFonts w:ascii="Calibri" w:eastAsia="Calibri" w:hAnsi="Calibri" w:cs="Calibri"/>
          <w:bCs/>
        </w:rPr>
        <w:t xml:space="preserve"> </w:t>
      </w:r>
      <w:r w:rsidR="00105864" w:rsidRPr="00903627">
        <w:rPr>
          <w:rFonts w:ascii="Calibri" w:eastAsia="Calibri" w:hAnsi="Calibri" w:cs="Calibri"/>
          <w:bCs/>
        </w:rPr>
        <w:t>bonusa za uspješan rad (</w:t>
      </w:r>
      <w:r w:rsidR="00E2175D" w:rsidRPr="00903627">
        <w:rPr>
          <w:rFonts w:ascii="Calibri" w:eastAsia="Calibri" w:hAnsi="Calibri" w:cs="Calibri"/>
          <w:bCs/>
        </w:rPr>
        <w:t>10.000,00</w:t>
      </w:r>
      <w:r w:rsidR="00434B3A" w:rsidRPr="00903627">
        <w:rPr>
          <w:rFonts w:ascii="Calibri" w:eastAsia="Calibri" w:hAnsi="Calibri" w:cs="Calibri"/>
          <w:bCs/>
        </w:rPr>
        <w:t xml:space="preserve"> €</w:t>
      </w:r>
      <w:r w:rsidR="00105864" w:rsidRPr="00903627">
        <w:rPr>
          <w:rFonts w:ascii="Calibri" w:eastAsia="Calibri" w:hAnsi="Calibri" w:cs="Calibri"/>
          <w:bCs/>
        </w:rPr>
        <w:t>),</w:t>
      </w:r>
      <w:r w:rsidR="00B21733" w:rsidRPr="00903627">
        <w:rPr>
          <w:rFonts w:ascii="Calibri" w:eastAsia="Calibri" w:hAnsi="Calibri" w:cs="Calibri"/>
          <w:bCs/>
        </w:rPr>
        <w:t xml:space="preserve"> </w:t>
      </w:r>
      <w:r w:rsidR="00105864" w:rsidRPr="00903627">
        <w:rPr>
          <w:rFonts w:ascii="Calibri" w:eastAsia="Calibri" w:hAnsi="Calibri" w:cs="Calibri"/>
          <w:bCs/>
        </w:rPr>
        <w:t>Uskrsnice (</w:t>
      </w:r>
      <w:r w:rsidR="00903627" w:rsidRPr="00903627">
        <w:rPr>
          <w:rFonts w:ascii="Calibri" w:eastAsia="Calibri" w:hAnsi="Calibri" w:cs="Calibri"/>
          <w:bCs/>
        </w:rPr>
        <w:t xml:space="preserve">5.950,00 </w:t>
      </w:r>
      <w:r w:rsidR="00434B3A" w:rsidRPr="00903627">
        <w:rPr>
          <w:rFonts w:ascii="Calibri" w:eastAsia="Calibri" w:hAnsi="Calibri" w:cs="Calibri"/>
          <w:bCs/>
        </w:rPr>
        <w:t>€</w:t>
      </w:r>
      <w:r w:rsidR="00105864" w:rsidRPr="00903627">
        <w:rPr>
          <w:rFonts w:ascii="Calibri" w:eastAsia="Calibri" w:hAnsi="Calibri" w:cs="Calibri"/>
          <w:bCs/>
        </w:rPr>
        <w:t xml:space="preserve">), </w:t>
      </w:r>
      <w:r w:rsidR="00FF4232" w:rsidRPr="00903627">
        <w:rPr>
          <w:rFonts w:ascii="Calibri" w:eastAsia="Calibri" w:hAnsi="Calibri" w:cs="Calibri"/>
          <w:bCs/>
        </w:rPr>
        <w:t>Božićnic</w:t>
      </w:r>
      <w:r w:rsidR="00A948E1" w:rsidRPr="00903627">
        <w:rPr>
          <w:rFonts w:ascii="Calibri" w:eastAsia="Calibri" w:hAnsi="Calibri" w:cs="Calibri"/>
          <w:bCs/>
        </w:rPr>
        <w:t>e</w:t>
      </w:r>
      <w:r w:rsidR="00FF4232" w:rsidRPr="00903627">
        <w:rPr>
          <w:rFonts w:ascii="Calibri" w:eastAsia="Calibri" w:hAnsi="Calibri" w:cs="Calibri"/>
          <w:bCs/>
        </w:rPr>
        <w:t xml:space="preserve"> (</w:t>
      </w:r>
      <w:r w:rsidR="00E2175D" w:rsidRPr="00903627">
        <w:rPr>
          <w:rFonts w:ascii="Calibri" w:eastAsia="Calibri" w:hAnsi="Calibri" w:cs="Calibri"/>
          <w:bCs/>
        </w:rPr>
        <w:t>5.250,00</w:t>
      </w:r>
      <w:r w:rsidR="00434B3A" w:rsidRPr="00903627">
        <w:rPr>
          <w:rFonts w:ascii="Calibri" w:eastAsia="Calibri" w:hAnsi="Calibri" w:cs="Calibri"/>
          <w:bCs/>
        </w:rPr>
        <w:t xml:space="preserve"> €</w:t>
      </w:r>
      <w:r w:rsidR="00FF4232" w:rsidRPr="00903627">
        <w:rPr>
          <w:rFonts w:ascii="Calibri" w:eastAsia="Calibri" w:hAnsi="Calibri" w:cs="Calibri"/>
          <w:bCs/>
        </w:rPr>
        <w:t>),</w:t>
      </w:r>
      <w:r w:rsidR="00434B3A" w:rsidRPr="00903627">
        <w:rPr>
          <w:rFonts w:ascii="Calibri" w:eastAsia="Calibri" w:hAnsi="Calibri" w:cs="Calibri"/>
          <w:bCs/>
        </w:rPr>
        <w:t xml:space="preserve"> Dar</w:t>
      </w:r>
      <w:r w:rsidR="00F87E08" w:rsidRPr="00903627">
        <w:rPr>
          <w:rFonts w:ascii="Calibri" w:eastAsia="Calibri" w:hAnsi="Calibri" w:cs="Calibri"/>
          <w:bCs/>
        </w:rPr>
        <w:t>a</w:t>
      </w:r>
      <w:r w:rsidR="00434B3A" w:rsidRPr="00903627">
        <w:rPr>
          <w:rFonts w:ascii="Calibri" w:eastAsia="Calibri" w:hAnsi="Calibri" w:cs="Calibri"/>
          <w:bCs/>
        </w:rPr>
        <w:t xml:space="preserve"> u naravi (</w:t>
      </w:r>
      <w:r w:rsidR="00903627" w:rsidRPr="00903627">
        <w:rPr>
          <w:rFonts w:ascii="Calibri" w:eastAsia="Calibri" w:hAnsi="Calibri" w:cs="Calibri"/>
          <w:bCs/>
        </w:rPr>
        <w:t>1.950,00</w:t>
      </w:r>
      <w:r w:rsidR="00434B3A" w:rsidRPr="00903627">
        <w:rPr>
          <w:rFonts w:ascii="Calibri" w:eastAsia="Calibri" w:hAnsi="Calibri" w:cs="Calibri"/>
          <w:bCs/>
        </w:rPr>
        <w:t xml:space="preserve"> €)</w:t>
      </w:r>
      <w:r w:rsidR="00F87E08" w:rsidRPr="00903627">
        <w:rPr>
          <w:rFonts w:ascii="Calibri" w:eastAsia="Calibri" w:hAnsi="Calibri" w:cs="Calibri"/>
          <w:bCs/>
        </w:rPr>
        <w:t>,</w:t>
      </w:r>
      <w:r w:rsidR="00FF4232" w:rsidRPr="00903627">
        <w:rPr>
          <w:rFonts w:ascii="Calibri" w:eastAsia="Calibri" w:hAnsi="Calibri" w:cs="Calibri"/>
          <w:bCs/>
        </w:rPr>
        <w:t xml:space="preserve"> Dar</w:t>
      </w:r>
      <w:r w:rsidR="00A948E1" w:rsidRPr="00903627">
        <w:rPr>
          <w:rFonts w:ascii="Calibri" w:eastAsia="Calibri" w:hAnsi="Calibri" w:cs="Calibri"/>
          <w:bCs/>
        </w:rPr>
        <w:t xml:space="preserve">a </w:t>
      </w:r>
      <w:r w:rsidR="00FF4232" w:rsidRPr="00903627">
        <w:rPr>
          <w:rFonts w:ascii="Calibri" w:eastAsia="Calibri" w:hAnsi="Calibri" w:cs="Calibri"/>
          <w:bCs/>
        </w:rPr>
        <w:t xml:space="preserve"> djeci (</w:t>
      </w:r>
      <w:r w:rsidR="00E2175D" w:rsidRPr="00903627">
        <w:rPr>
          <w:rFonts w:ascii="Calibri" w:eastAsia="Calibri" w:hAnsi="Calibri" w:cs="Calibri"/>
          <w:bCs/>
        </w:rPr>
        <w:t>1.120,00</w:t>
      </w:r>
      <w:r w:rsidR="00434B3A" w:rsidRPr="00903627">
        <w:rPr>
          <w:rFonts w:ascii="Calibri" w:eastAsia="Calibri" w:hAnsi="Calibri" w:cs="Calibri"/>
          <w:bCs/>
        </w:rPr>
        <w:t xml:space="preserve"> €</w:t>
      </w:r>
      <w:r w:rsidR="00FF4232" w:rsidRPr="00903627">
        <w:rPr>
          <w:rFonts w:ascii="Calibri" w:eastAsia="Calibri" w:hAnsi="Calibri" w:cs="Calibri"/>
          <w:bCs/>
        </w:rPr>
        <w:t xml:space="preserve">), </w:t>
      </w:r>
      <w:r w:rsidR="00727342">
        <w:rPr>
          <w:rFonts w:ascii="Calibri" w:eastAsia="Calibri" w:hAnsi="Calibri" w:cs="Calibri"/>
          <w:bCs/>
        </w:rPr>
        <w:t>N</w:t>
      </w:r>
      <w:r w:rsidR="00105864" w:rsidRPr="00903627">
        <w:rPr>
          <w:rFonts w:ascii="Calibri" w:eastAsia="Calibri" w:hAnsi="Calibri" w:cs="Calibri"/>
          <w:bCs/>
        </w:rPr>
        <w:t>aknad</w:t>
      </w:r>
      <w:r w:rsidR="00B21733" w:rsidRPr="00903627">
        <w:rPr>
          <w:rFonts w:ascii="Calibri" w:eastAsia="Calibri" w:hAnsi="Calibri" w:cs="Calibri"/>
          <w:bCs/>
        </w:rPr>
        <w:t>e</w:t>
      </w:r>
      <w:r w:rsidR="00105864" w:rsidRPr="00903627">
        <w:rPr>
          <w:rFonts w:ascii="Calibri" w:eastAsia="Calibri" w:hAnsi="Calibri" w:cs="Calibri"/>
          <w:bCs/>
        </w:rPr>
        <w:t xml:space="preserve"> za bolest</w:t>
      </w:r>
      <w:r w:rsidR="00B21733" w:rsidRPr="00903627">
        <w:rPr>
          <w:rFonts w:ascii="Calibri" w:eastAsia="Calibri" w:hAnsi="Calibri" w:cs="Calibri"/>
          <w:bCs/>
        </w:rPr>
        <w:t>, invalidnost i smrtni slučaj</w:t>
      </w:r>
      <w:r w:rsidR="00105864" w:rsidRPr="00903627">
        <w:rPr>
          <w:rFonts w:ascii="Calibri" w:eastAsia="Calibri" w:hAnsi="Calibri" w:cs="Calibri"/>
          <w:bCs/>
        </w:rPr>
        <w:t xml:space="preserve"> (</w:t>
      </w:r>
      <w:r w:rsidR="00E2175D" w:rsidRPr="00903627">
        <w:rPr>
          <w:rFonts w:ascii="Calibri" w:eastAsia="Calibri" w:hAnsi="Calibri" w:cs="Calibri"/>
          <w:bCs/>
        </w:rPr>
        <w:t>1.316,44</w:t>
      </w:r>
      <w:r w:rsidR="00D715CC" w:rsidRPr="00903627">
        <w:rPr>
          <w:rFonts w:ascii="Calibri" w:eastAsia="Calibri" w:hAnsi="Calibri" w:cs="Calibri"/>
          <w:bCs/>
        </w:rPr>
        <w:t xml:space="preserve"> €</w:t>
      </w:r>
      <w:r w:rsidR="00105864" w:rsidRPr="00903627">
        <w:rPr>
          <w:rFonts w:ascii="Calibri" w:eastAsia="Calibri" w:hAnsi="Calibri" w:cs="Calibri"/>
          <w:bCs/>
        </w:rPr>
        <w:t>)</w:t>
      </w:r>
      <w:r w:rsidR="00FF4232" w:rsidRPr="006215F3">
        <w:rPr>
          <w:rFonts w:ascii="Calibri" w:eastAsia="Calibri" w:hAnsi="Calibri" w:cs="Calibri"/>
          <w:bCs/>
        </w:rPr>
        <w:t>,</w:t>
      </w:r>
      <w:r w:rsidR="00B21733" w:rsidRPr="006215F3">
        <w:rPr>
          <w:rFonts w:ascii="Calibri" w:eastAsia="Calibri" w:hAnsi="Calibri" w:cs="Calibri"/>
          <w:bCs/>
        </w:rPr>
        <w:t xml:space="preserve"> te </w:t>
      </w:r>
      <w:r w:rsidR="006215F3" w:rsidRPr="006215F3">
        <w:rPr>
          <w:rFonts w:ascii="Calibri" w:eastAsia="Calibri" w:hAnsi="Calibri" w:cs="Calibri"/>
          <w:bCs/>
        </w:rPr>
        <w:t>R</w:t>
      </w:r>
      <w:r w:rsidR="00105864" w:rsidRPr="006215F3">
        <w:rPr>
          <w:rFonts w:ascii="Calibri" w:eastAsia="Calibri" w:hAnsi="Calibri" w:cs="Calibri"/>
          <w:bCs/>
        </w:rPr>
        <w:t>egres</w:t>
      </w:r>
      <w:r w:rsidR="00B21733" w:rsidRPr="006215F3">
        <w:rPr>
          <w:rFonts w:ascii="Calibri" w:eastAsia="Calibri" w:hAnsi="Calibri" w:cs="Calibri"/>
          <w:bCs/>
        </w:rPr>
        <w:t>a</w:t>
      </w:r>
      <w:r w:rsidR="00105864" w:rsidRPr="006215F3">
        <w:rPr>
          <w:rFonts w:ascii="Calibri" w:eastAsia="Calibri" w:hAnsi="Calibri" w:cs="Calibri"/>
          <w:bCs/>
        </w:rPr>
        <w:t xml:space="preserve"> za </w:t>
      </w:r>
      <w:r w:rsidR="00105864" w:rsidRPr="00903627">
        <w:rPr>
          <w:rFonts w:ascii="Calibri" w:eastAsia="Calibri" w:hAnsi="Calibri" w:cs="Calibri"/>
          <w:bCs/>
        </w:rPr>
        <w:t>godišnji odmor (</w:t>
      </w:r>
      <w:r w:rsidR="00E2175D" w:rsidRPr="00903627">
        <w:rPr>
          <w:rFonts w:ascii="Calibri" w:eastAsia="Calibri" w:hAnsi="Calibri" w:cs="Calibri"/>
          <w:bCs/>
        </w:rPr>
        <w:t>9.458,29</w:t>
      </w:r>
      <w:r w:rsidR="00D715CC" w:rsidRPr="00903627">
        <w:rPr>
          <w:rFonts w:ascii="Calibri" w:eastAsia="Calibri" w:hAnsi="Calibri" w:cs="Calibri"/>
          <w:bCs/>
        </w:rPr>
        <w:t xml:space="preserve"> €</w:t>
      </w:r>
      <w:r w:rsidR="00105864" w:rsidRPr="00903627">
        <w:rPr>
          <w:rFonts w:ascii="Calibri" w:eastAsia="Calibri" w:hAnsi="Calibri" w:cs="Calibri"/>
          <w:bCs/>
        </w:rPr>
        <w:t>)</w:t>
      </w:r>
      <w:r w:rsidR="003F446D" w:rsidRPr="00903627">
        <w:rPr>
          <w:rFonts w:ascii="Calibri" w:eastAsia="Calibri" w:hAnsi="Calibri" w:cs="Calibri"/>
          <w:bCs/>
        </w:rPr>
        <w:t>.</w:t>
      </w:r>
    </w:p>
    <w:p w14:paraId="717F9B03" w14:textId="1BC8FD3A" w:rsidR="003C5BA1" w:rsidRDefault="003C5BA1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2A15957F" w14:textId="5AF6F77A" w:rsidR="00D715CC" w:rsidRPr="00FE7D25" w:rsidRDefault="00D715CC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FE7D25">
        <w:rPr>
          <w:rFonts w:ascii="Calibri" w:eastAsia="Calibri" w:hAnsi="Calibri" w:cs="Calibri"/>
          <w:b/>
        </w:rPr>
        <w:lastRenderedPageBreak/>
        <w:t xml:space="preserve">Bilješka broj </w:t>
      </w:r>
      <w:r w:rsidR="00166DF1">
        <w:rPr>
          <w:rFonts w:ascii="Calibri" w:eastAsia="Calibri" w:hAnsi="Calibri" w:cs="Calibri"/>
          <w:b/>
        </w:rPr>
        <w:t>17</w:t>
      </w:r>
      <w:r w:rsidRPr="00FE7D25">
        <w:rPr>
          <w:rFonts w:ascii="Calibri" w:eastAsia="Calibri" w:hAnsi="Calibri" w:cs="Calibri"/>
          <w:b/>
        </w:rPr>
        <w:t xml:space="preserve"> – vezana uz šifru 313</w:t>
      </w:r>
    </w:p>
    <w:p w14:paraId="4C6DE547" w14:textId="182B6C89" w:rsidR="00D715CC" w:rsidRDefault="00D715CC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E414BF">
        <w:rPr>
          <w:rFonts w:ascii="Calibri" w:eastAsia="Calibri" w:hAnsi="Calibri" w:cs="Calibri"/>
          <w:bCs/>
        </w:rPr>
        <w:t xml:space="preserve">Doprinosi na plaće iznose </w:t>
      </w:r>
      <w:r w:rsidR="003F446D" w:rsidRPr="00E414BF">
        <w:rPr>
          <w:rFonts w:ascii="Calibri" w:eastAsia="Calibri" w:hAnsi="Calibri" w:cs="Calibri"/>
          <w:bCs/>
        </w:rPr>
        <w:t>42.567,26</w:t>
      </w:r>
      <w:r w:rsidRPr="00E414BF">
        <w:rPr>
          <w:rFonts w:ascii="Calibri" w:eastAsia="Calibri" w:hAnsi="Calibri" w:cs="Calibri"/>
          <w:bCs/>
        </w:rPr>
        <w:t xml:space="preserve"> € i time čine povećanje od </w:t>
      </w:r>
      <w:r w:rsidR="003F446D" w:rsidRPr="00E414BF">
        <w:rPr>
          <w:rFonts w:ascii="Calibri" w:eastAsia="Calibri" w:hAnsi="Calibri" w:cs="Calibri"/>
          <w:bCs/>
        </w:rPr>
        <w:t>26,50</w:t>
      </w:r>
      <w:r w:rsidRPr="00E414BF">
        <w:rPr>
          <w:rFonts w:ascii="Calibri" w:eastAsia="Calibri" w:hAnsi="Calibri" w:cs="Calibri"/>
          <w:bCs/>
        </w:rPr>
        <w:t xml:space="preserve"> % u odnosu na isto</w:t>
      </w:r>
      <w:r w:rsidR="00F57A3A">
        <w:rPr>
          <w:rFonts w:ascii="Calibri" w:eastAsia="Calibri" w:hAnsi="Calibri" w:cs="Calibri"/>
          <w:bCs/>
        </w:rPr>
        <w:t xml:space="preserve"> izvještajno</w:t>
      </w:r>
      <w:r w:rsidRPr="00E414BF">
        <w:rPr>
          <w:rFonts w:ascii="Calibri" w:eastAsia="Calibri" w:hAnsi="Calibri" w:cs="Calibri"/>
          <w:bCs/>
        </w:rPr>
        <w:t xml:space="preserve"> razdoblje prethodne godine. Razlog povećanja odnosi se na </w:t>
      </w:r>
      <w:r w:rsidR="00E414BF" w:rsidRPr="00E414BF">
        <w:rPr>
          <w:rFonts w:ascii="Calibri" w:eastAsia="Calibri" w:hAnsi="Calibri" w:cs="Calibri"/>
          <w:bCs/>
        </w:rPr>
        <w:t>veći</w:t>
      </w:r>
      <w:r w:rsidRPr="00E414BF">
        <w:rPr>
          <w:rFonts w:ascii="Calibri" w:eastAsia="Calibri" w:hAnsi="Calibri" w:cs="Calibri"/>
          <w:bCs/>
        </w:rPr>
        <w:t xml:space="preserve"> broj djelatnika</w:t>
      </w:r>
      <w:r w:rsidR="00E414BF" w:rsidRPr="00E414BF">
        <w:rPr>
          <w:rFonts w:ascii="Calibri" w:eastAsia="Calibri" w:hAnsi="Calibri" w:cs="Calibri"/>
          <w:bCs/>
        </w:rPr>
        <w:t>, povećanje osnovice i koeficijenata sukladno Odlukama (</w:t>
      </w:r>
      <w:r w:rsidR="00E414BF" w:rsidRPr="00E414BF">
        <w:rPr>
          <w:rFonts w:ascii="Calibri" w:eastAsia="Calibri" w:hAnsi="Calibri" w:cs="Calibri"/>
        </w:rPr>
        <w:t>KLASA: 120-02/24-01/1; URBROJ:2189-70-02</w:t>
      </w:r>
      <w:r w:rsidR="00E414BF" w:rsidRPr="006215F3">
        <w:rPr>
          <w:rFonts w:ascii="Calibri" w:eastAsia="Calibri" w:hAnsi="Calibri" w:cs="Calibri"/>
        </w:rPr>
        <w:t>-24-2 od 25</w:t>
      </w:r>
      <w:r w:rsidR="006215F3" w:rsidRPr="006215F3">
        <w:rPr>
          <w:rFonts w:ascii="Calibri" w:eastAsia="Calibri" w:hAnsi="Calibri" w:cs="Calibri"/>
        </w:rPr>
        <w:t>.</w:t>
      </w:r>
      <w:r w:rsidR="00E414BF" w:rsidRPr="006215F3">
        <w:rPr>
          <w:rFonts w:ascii="Calibri" w:eastAsia="Calibri" w:hAnsi="Calibri" w:cs="Calibri"/>
        </w:rPr>
        <w:t xml:space="preserve"> travnja </w:t>
      </w:r>
      <w:r w:rsidR="00E414BF" w:rsidRPr="00E414BF">
        <w:rPr>
          <w:rFonts w:ascii="Calibri" w:eastAsia="Calibri" w:hAnsi="Calibri" w:cs="Calibri"/>
        </w:rPr>
        <w:t>2024. godine  i KLASA:120-02/24-01/1; URBROJ:2189-70-02-24-4 od 31.srpnja 2024. godine)</w:t>
      </w:r>
      <w:r w:rsidR="00E414BF" w:rsidRPr="00E414BF">
        <w:rPr>
          <w:rFonts w:ascii="Calibri" w:eastAsia="Calibri" w:hAnsi="Calibri" w:cs="Calibri"/>
          <w:bCs/>
        </w:rPr>
        <w:t xml:space="preserve"> i Pravilniku o radu plaćama i ostalim naknadama (</w:t>
      </w:r>
      <w:r w:rsidR="00E414BF" w:rsidRPr="00E414BF">
        <w:rPr>
          <w:rFonts w:ascii="Calibri" w:eastAsia="Calibri" w:hAnsi="Calibri" w:cs="Calibri"/>
        </w:rPr>
        <w:t>KLASA:030-01/24-01/1; URBROJ:2189-70-01-24-2 od 26. ožujka 2024. godine)</w:t>
      </w:r>
      <w:r w:rsidR="00E414BF" w:rsidRPr="00E414BF">
        <w:rPr>
          <w:rFonts w:ascii="Calibri" w:eastAsia="Calibri" w:hAnsi="Calibri" w:cs="Calibri"/>
          <w:bCs/>
        </w:rPr>
        <w:t xml:space="preserve"> </w:t>
      </w:r>
      <w:r w:rsidRPr="00E414BF">
        <w:rPr>
          <w:rFonts w:ascii="Calibri" w:eastAsia="Calibri" w:hAnsi="Calibri" w:cs="Calibri"/>
          <w:bCs/>
        </w:rPr>
        <w:t xml:space="preserve">što </w:t>
      </w:r>
      <w:r w:rsidR="00602025">
        <w:rPr>
          <w:rFonts w:ascii="Calibri" w:eastAsia="Calibri" w:hAnsi="Calibri" w:cs="Calibri"/>
          <w:bCs/>
        </w:rPr>
        <w:t xml:space="preserve">samim tim </w:t>
      </w:r>
      <w:r w:rsidRPr="00E414BF">
        <w:rPr>
          <w:rFonts w:ascii="Calibri" w:eastAsia="Calibri" w:hAnsi="Calibri" w:cs="Calibri"/>
          <w:bCs/>
        </w:rPr>
        <w:t xml:space="preserve">rezultira </w:t>
      </w:r>
      <w:r w:rsidR="00A933BA" w:rsidRPr="00E414BF">
        <w:rPr>
          <w:rFonts w:ascii="Calibri" w:eastAsia="Calibri" w:hAnsi="Calibri" w:cs="Calibri"/>
          <w:bCs/>
        </w:rPr>
        <w:t>i povećanj</w:t>
      </w:r>
      <w:r w:rsidR="00E414BF" w:rsidRPr="00E414BF">
        <w:rPr>
          <w:rFonts w:ascii="Calibri" w:eastAsia="Calibri" w:hAnsi="Calibri" w:cs="Calibri"/>
          <w:bCs/>
        </w:rPr>
        <w:t>u</w:t>
      </w:r>
      <w:r w:rsidR="00A933BA" w:rsidRPr="00E414BF">
        <w:rPr>
          <w:rFonts w:ascii="Calibri" w:eastAsia="Calibri" w:hAnsi="Calibri" w:cs="Calibri"/>
          <w:bCs/>
        </w:rPr>
        <w:t xml:space="preserve"> </w:t>
      </w:r>
      <w:r w:rsidRPr="00E414BF">
        <w:rPr>
          <w:rFonts w:ascii="Calibri" w:eastAsia="Calibri" w:hAnsi="Calibri" w:cs="Calibri"/>
          <w:bCs/>
        </w:rPr>
        <w:t>rashoda za doprinose na plaću u odnosu na isto</w:t>
      </w:r>
      <w:r w:rsidR="00F57A3A">
        <w:rPr>
          <w:rFonts w:ascii="Calibri" w:eastAsia="Calibri" w:hAnsi="Calibri" w:cs="Calibri"/>
          <w:bCs/>
        </w:rPr>
        <w:t xml:space="preserve"> izvještajno</w:t>
      </w:r>
      <w:r w:rsidRPr="00E414BF">
        <w:rPr>
          <w:rFonts w:ascii="Calibri" w:eastAsia="Calibri" w:hAnsi="Calibri" w:cs="Calibri"/>
          <w:bCs/>
        </w:rPr>
        <w:t xml:space="preserve"> razdoblje prethodne godine.</w:t>
      </w:r>
    </w:p>
    <w:p w14:paraId="781A95BE" w14:textId="1F7D2AE0" w:rsidR="00105864" w:rsidRPr="00105864" w:rsidRDefault="00105864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05864">
        <w:rPr>
          <w:rFonts w:ascii="Calibri" w:eastAsia="Calibri" w:hAnsi="Calibri" w:cs="Calibri"/>
          <w:b/>
        </w:rPr>
        <w:t xml:space="preserve">Bilješka broj </w:t>
      </w:r>
      <w:r w:rsidR="00FE7D25">
        <w:rPr>
          <w:rFonts w:ascii="Calibri" w:eastAsia="Calibri" w:hAnsi="Calibri" w:cs="Calibri"/>
          <w:b/>
        </w:rPr>
        <w:t>1</w:t>
      </w:r>
      <w:r w:rsidR="00166DF1">
        <w:rPr>
          <w:rFonts w:ascii="Calibri" w:eastAsia="Calibri" w:hAnsi="Calibri" w:cs="Calibri"/>
          <w:b/>
        </w:rPr>
        <w:t>8</w:t>
      </w:r>
      <w:r w:rsidRPr="00105864">
        <w:rPr>
          <w:rFonts w:ascii="Calibri" w:eastAsia="Calibri" w:hAnsi="Calibri" w:cs="Calibri"/>
          <w:b/>
        </w:rPr>
        <w:t xml:space="preserve"> – vezana uz </w:t>
      </w:r>
      <w:r w:rsidR="00AE34F4">
        <w:rPr>
          <w:rFonts w:ascii="Calibri" w:eastAsia="Calibri" w:hAnsi="Calibri" w:cs="Calibri"/>
          <w:b/>
        </w:rPr>
        <w:t>šifru</w:t>
      </w:r>
      <w:r w:rsidRPr="00105864">
        <w:rPr>
          <w:rFonts w:ascii="Calibri" w:eastAsia="Calibri" w:hAnsi="Calibri" w:cs="Calibri"/>
          <w:b/>
        </w:rPr>
        <w:t xml:space="preserve"> </w:t>
      </w:r>
      <w:r w:rsidR="00AE34F4">
        <w:rPr>
          <w:rFonts w:ascii="Calibri" w:eastAsia="Calibri" w:hAnsi="Calibri" w:cs="Calibri"/>
          <w:b/>
        </w:rPr>
        <w:t>32</w:t>
      </w:r>
    </w:p>
    <w:p w14:paraId="701AC181" w14:textId="0FD12B3F" w:rsidR="004F1EA4" w:rsidRDefault="001A62A9" w:rsidP="004F1EA4">
      <w:pPr>
        <w:spacing w:line="240" w:lineRule="auto"/>
        <w:jc w:val="both"/>
        <w:rPr>
          <w:rFonts w:ascii="Calibri" w:eastAsia="Calibri" w:hAnsi="Calibri" w:cs="Calibri"/>
        </w:rPr>
      </w:pPr>
      <w:r w:rsidRPr="00105864">
        <w:rPr>
          <w:rFonts w:ascii="Calibri" w:eastAsia="Calibri" w:hAnsi="Calibri" w:cs="Calibri"/>
        </w:rPr>
        <w:t>Materijalni rashodi iznos</w:t>
      </w:r>
      <w:r w:rsidR="00D86B27">
        <w:rPr>
          <w:rFonts w:ascii="Calibri" w:eastAsia="Calibri" w:hAnsi="Calibri" w:cs="Calibri"/>
        </w:rPr>
        <w:t>e</w:t>
      </w:r>
      <w:r w:rsidRPr="00105864">
        <w:rPr>
          <w:rFonts w:ascii="Calibri" w:eastAsia="Calibri" w:hAnsi="Calibri" w:cs="Calibri"/>
        </w:rPr>
        <w:t xml:space="preserve"> </w:t>
      </w:r>
      <w:r w:rsidR="003F446D">
        <w:rPr>
          <w:rFonts w:ascii="Calibri" w:eastAsia="Calibri" w:hAnsi="Calibri" w:cs="Calibri"/>
        </w:rPr>
        <w:t>246.885,17</w:t>
      </w:r>
      <w:r w:rsidRPr="00105864"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>€</w:t>
      </w:r>
      <w:r w:rsidRPr="00105864">
        <w:rPr>
          <w:rFonts w:ascii="Calibri" w:eastAsia="Calibri" w:hAnsi="Calibri" w:cs="Calibri"/>
        </w:rPr>
        <w:t xml:space="preserve"> što je</w:t>
      </w:r>
      <w:r w:rsidR="00A933BA">
        <w:rPr>
          <w:rFonts w:ascii="Calibri" w:eastAsia="Calibri" w:hAnsi="Calibri" w:cs="Calibri"/>
        </w:rPr>
        <w:t xml:space="preserve"> za</w:t>
      </w:r>
      <w:r w:rsidRPr="00105864">
        <w:rPr>
          <w:rFonts w:ascii="Calibri" w:eastAsia="Calibri" w:hAnsi="Calibri" w:cs="Calibri"/>
        </w:rPr>
        <w:t xml:space="preserve"> </w:t>
      </w:r>
      <w:r w:rsidR="003F446D">
        <w:rPr>
          <w:rFonts w:ascii="Calibri" w:eastAsia="Calibri" w:hAnsi="Calibri" w:cs="Calibri"/>
        </w:rPr>
        <w:t>38,90</w:t>
      </w:r>
      <w:r w:rsidR="00A85A14" w:rsidRPr="00A933BA">
        <w:rPr>
          <w:rFonts w:ascii="Calibri" w:eastAsia="Calibri" w:hAnsi="Calibri" w:cs="Calibri"/>
        </w:rPr>
        <w:t xml:space="preserve"> </w:t>
      </w:r>
      <w:r w:rsidRPr="00A933BA">
        <w:rPr>
          <w:rFonts w:ascii="Calibri" w:eastAsia="Calibri" w:hAnsi="Calibri" w:cs="Calibri"/>
        </w:rPr>
        <w:t xml:space="preserve">% </w:t>
      </w:r>
      <w:r w:rsidR="003F446D">
        <w:rPr>
          <w:rFonts w:ascii="Calibri" w:eastAsia="Calibri" w:hAnsi="Calibri" w:cs="Calibri"/>
        </w:rPr>
        <w:t>više</w:t>
      </w:r>
      <w:r w:rsidR="00AE34F4" w:rsidRPr="00A933BA">
        <w:rPr>
          <w:rFonts w:ascii="Calibri" w:eastAsia="Calibri" w:hAnsi="Calibri" w:cs="Calibri"/>
        </w:rPr>
        <w:t xml:space="preserve"> </w:t>
      </w:r>
      <w:r w:rsidRPr="00A933BA">
        <w:rPr>
          <w:rFonts w:ascii="Calibri" w:eastAsia="Calibri" w:hAnsi="Calibri" w:cs="Calibri"/>
        </w:rPr>
        <w:t xml:space="preserve">nego </w:t>
      </w:r>
      <w:r w:rsidR="00105864" w:rsidRPr="00A933BA">
        <w:rPr>
          <w:rFonts w:ascii="Calibri" w:eastAsia="Calibri" w:hAnsi="Calibri" w:cs="Calibri"/>
        </w:rPr>
        <w:t xml:space="preserve">u istom </w:t>
      </w:r>
      <w:r w:rsidR="00F57A3A">
        <w:rPr>
          <w:rFonts w:ascii="Calibri" w:eastAsia="Calibri" w:hAnsi="Calibri" w:cs="Calibri"/>
        </w:rPr>
        <w:t xml:space="preserve">izvještajnom </w:t>
      </w:r>
      <w:r w:rsidR="00105864" w:rsidRPr="00A933BA">
        <w:rPr>
          <w:rFonts w:ascii="Calibri" w:eastAsia="Calibri" w:hAnsi="Calibri" w:cs="Calibri"/>
        </w:rPr>
        <w:t xml:space="preserve">razdoblju </w:t>
      </w:r>
      <w:r w:rsidRPr="00A933BA">
        <w:rPr>
          <w:rFonts w:ascii="Calibri" w:eastAsia="Calibri" w:hAnsi="Calibri" w:cs="Calibri"/>
        </w:rPr>
        <w:t xml:space="preserve">prethodne </w:t>
      </w:r>
      <w:r w:rsidRPr="00602025">
        <w:rPr>
          <w:rFonts w:ascii="Calibri" w:eastAsia="Calibri" w:hAnsi="Calibri" w:cs="Calibri"/>
        </w:rPr>
        <w:t xml:space="preserve">godine. </w:t>
      </w:r>
      <w:r w:rsidR="00F21ABC" w:rsidRPr="00602025">
        <w:rPr>
          <w:rFonts w:ascii="Calibri" w:eastAsia="Calibri" w:hAnsi="Calibri" w:cs="Calibri"/>
        </w:rPr>
        <w:t xml:space="preserve">Razlog </w:t>
      </w:r>
      <w:r w:rsidR="00602025">
        <w:rPr>
          <w:rFonts w:ascii="Calibri" w:eastAsia="Calibri" w:hAnsi="Calibri" w:cs="Calibri"/>
        </w:rPr>
        <w:t xml:space="preserve">povećanja uz povećanje rashoda za redovno poslovanje Javne ustanove odnosi se i na </w:t>
      </w:r>
      <w:r w:rsidR="004A7238">
        <w:rPr>
          <w:rFonts w:ascii="Calibri" w:eastAsia="Calibri" w:hAnsi="Calibri" w:cs="Calibri"/>
        </w:rPr>
        <w:t>provedbu</w:t>
      </w:r>
      <w:r w:rsidR="00602025">
        <w:rPr>
          <w:rFonts w:ascii="Calibri" w:eastAsia="Calibri" w:hAnsi="Calibri" w:cs="Calibri"/>
        </w:rPr>
        <w:t xml:space="preserve"> projektnih aktivnosti projekata LIFE RESTORE for MDD, Drava LIFE i Ružičaste zloćke te na </w:t>
      </w:r>
      <w:r w:rsidR="004A7238">
        <w:rPr>
          <w:rFonts w:ascii="Calibri" w:eastAsia="Calibri" w:hAnsi="Calibri" w:cs="Calibri"/>
        </w:rPr>
        <w:t>provedbu</w:t>
      </w:r>
      <w:r w:rsidR="00602025">
        <w:rPr>
          <w:rFonts w:ascii="Calibri" w:eastAsia="Calibri" w:hAnsi="Calibri" w:cs="Calibri"/>
        </w:rPr>
        <w:t xml:space="preserve"> aktivnosti Planova upravljanja koji u istom izvještajnom razdoblju prethodne godine nisu bili realizirani.</w:t>
      </w:r>
    </w:p>
    <w:p w14:paraId="000EA68D" w14:textId="54F6B5D8" w:rsidR="00576131" w:rsidRPr="00086F62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086F62">
        <w:rPr>
          <w:rFonts w:ascii="Calibri" w:eastAsia="Calibri" w:hAnsi="Calibri" w:cs="Calibri"/>
          <w:b/>
        </w:rPr>
        <w:t>Bilj</w:t>
      </w:r>
      <w:r w:rsidR="001A62A9" w:rsidRPr="00086F62">
        <w:rPr>
          <w:rFonts w:ascii="Calibri" w:eastAsia="Calibri" w:hAnsi="Calibri" w:cs="Calibri"/>
          <w:b/>
        </w:rPr>
        <w:t xml:space="preserve">eška broj </w:t>
      </w:r>
      <w:r w:rsidR="00EE6C5E">
        <w:rPr>
          <w:rFonts w:ascii="Calibri" w:eastAsia="Calibri" w:hAnsi="Calibri" w:cs="Calibri"/>
          <w:b/>
        </w:rPr>
        <w:t>1</w:t>
      </w:r>
      <w:r w:rsidR="00166DF1">
        <w:rPr>
          <w:rFonts w:ascii="Calibri" w:eastAsia="Calibri" w:hAnsi="Calibri" w:cs="Calibri"/>
          <w:b/>
        </w:rPr>
        <w:t>9</w:t>
      </w:r>
      <w:r w:rsidR="001A62A9" w:rsidRPr="00086F62">
        <w:rPr>
          <w:rFonts w:ascii="Calibri" w:eastAsia="Calibri" w:hAnsi="Calibri" w:cs="Calibri"/>
          <w:b/>
        </w:rPr>
        <w:t xml:space="preserve"> – vezana uz </w:t>
      </w:r>
      <w:r w:rsidR="00D86B27">
        <w:rPr>
          <w:rFonts w:ascii="Calibri" w:eastAsia="Calibri" w:hAnsi="Calibri" w:cs="Calibri"/>
          <w:b/>
        </w:rPr>
        <w:t>šifr</w:t>
      </w:r>
      <w:r w:rsidR="0070546A">
        <w:rPr>
          <w:rFonts w:ascii="Calibri" w:eastAsia="Calibri" w:hAnsi="Calibri" w:cs="Calibri"/>
          <w:b/>
        </w:rPr>
        <w:t>u</w:t>
      </w:r>
      <w:r w:rsidR="001A62A9" w:rsidRPr="00086F62">
        <w:rPr>
          <w:rFonts w:ascii="Calibri" w:eastAsia="Calibri" w:hAnsi="Calibri" w:cs="Calibri"/>
          <w:b/>
        </w:rPr>
        <w:t xml:space="preserve"> </w:t>
      </w:r>
      <w:r w:rsidR="00D86B27">
        <w:rPr>
          <w:rFonts w:ascii="Calibri" w:eastAsia="Calibri" w:hAnsi="Calibri" w:cs="Calibri"/>
          <w:b/>
        </w:rPr>
        <w:t>3211</w:t>
      </w:r>
    </w:p>
    <w:p w14:paraId="4D182FE3" w14:textId="0BF5A429" w:rsidR="001A62A9" w:rsidRDefault="00F57A3A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1A62A9" w:rsidRPr="00A933BA">
        <w:rPr>
          <w:rFonts w:ascii="Calibri" w:eastAsia="Calibri" w:hAnsi="Calibri" w:cs="Calibri"/>
        </w:rPr>
        <w:t>lužbena putovanja iznos</w:t>
      </w:r>
      <w:r w:rsidR="00D86B27" w:rsidRPr="00A933BA">
        <w:rPr>
          <w:rFonts w:ascii="Calibri" w:eastAsia="Calibri" w:hAnsi="Calibri" w:cs="Calibri"/>
        </w:rPr>
        <w:t>e</w:t>
      </w:r>
      <w:r w:rsidR="001A62A9" w:rsidRPr="00A933BA">
        <w:rPr>
          <w:rFonts w:ascii="Calibri" w:eastAsia="Calibri" w:hAnsi="Calibri" w:cs="Calibri"/>
        </w:rPr>
        <w:t xml:space="preserve"> </w:t>
      </w:r>
      <w:r w:rsidR="003F446D">
        <w:rPr>
          <w:rFonts w:ascii="Calibri" w:eastAsia="Calibri" w:hAnsi="Calibri" w:cs="Calibri"/>
        </w:rPr>
        <w:t>13.083,71</w:t>
      </w:r>
      <w:r w:rsidR="001A62A9" w:rsidRPr="00A933BA">
        <w:rPr>
          <w:rFonts w:ascii="Calibri" w:eastAsia="Calibri" w:hAnsi="Calibri" w:cs="Calibri"/>
        </w:rPr>
        <w:t xml:space="preserve"> </w:t>
      </w:r>
      <w:r w:rsidR="00B35F41" w:rsidRPr="00A933BA">
        <w:rPr>
          <w:rFonts w:ascii="Calibri" w:eastAsia="Calibri" w:hAnsi="Calibri" w:cs="Calibri"/>
        </w:rPr>
        <w:t>€</w:t>
      </w:r>
      <w:r w:rsidR="001A62A9" w:rsidRPr="00A933BA">
        <w:rPr>
          <w:rFonts w:ascii="Calibri" w:eastAsia="Calibri" w:hAnsi="Calibri" w:cs="Calibri"/>
        </w:rPr>
        <w:t xml:space="preserve"> što je</w:t>
      </w:r>
      <w:r w:rsidR="003D0AE4" w:rsidRPr="00A933BA">
        <w:rPr>
          <w:rFonts w:ascii="Calibri" w:eastAsia="Calibri" w:hAnsi="Calibri" w:cs="Calibri"/>
        </w:rPr>
        <w:t xml:space="preserve"> </w:t>
      </w:r>
      <w:r w:rsidR="003F446D">
        <w:rPr>
          <w:rFonts w:ascii="Calibri" w:eastAsia="Calibri" w:hAnsi="Calibri" w:cs="Calibri"/>
        </w:rPr>
        <w:t>152,80</w:t>
      </w:r>
      <w:r w:rsidR="00A85A14" w:rsidRPr="00A933BA">
        <w:rPr>
          <w:rFonts w:ascii="Calibri" w:eastAsia="Calibri" w:hAnsi="Calibri" w:cs="Calibri"/>
        </w:rPr>
        <w:t xml:space="preserve"> </w:t>
      </w:r>
      <w:r w:rsidR="001A62A9" w:rsidRPr="00A933BA">
        <w:rPr>
          <w:rFonts w:ascii="Calibri" w:eastAsia="Calibri" w:hAnsi="Calibri" w:cs="Calibri"/>
        </w:rPr>
        <w:t xml:space="preserve">% </w:t>
      </w:r>
      <w:r w:rsidR="003F446D">
        <w:rPr>
          <w:rFonts w:ascii="Calibri" w:eastAsia="Calibri" w:hAnsi="Calibri" w:cs="Calibri"/>
        </w:rPr>
        <w:t>više</w:t>
      </w:r>
      <w:r w:rsidR="00D86B27" w:rsidRPr="00A933BA">
        <w:rPr>
          <w:rFonts w:ascii="Calibri" w:eastAsia="Calibri" w:hAnsi="Calibri" w:cs="Calibri"/>
        </w:rPr>
        <w:t xml:space="preserve"> </w:t>
      </w:r>
      <w:r w:rsidR="003D0AE4" w:rsidRPr="00A933BA">
        <w:rPr>
          <w:rFonts w:ascii="Calibri" w:eastAsia="Calibri" w:hAnsi="Calibri" w:cs="Calibri"/>
        </w:rPr>
        <w:t>u</w:t>
      </w:r>
      <w:r w:rsidR="00D86B27" w:rsidRPr="00A933BA">
        <w:rPr>
          <w:rFonts w:ascii="Calibri" w:eastAsia="Calibri" w:hAnsi="Calibri" w:cs="Calibri"/>
        </w:rPr>
        <w:t xml:space="preserve"> odnosu na</w:t>
      </w:r>
      <w:r w:rsidR="003D0AE4" w:rsidRPr="00A933BA">
        <w:rPr>
          <w:rFonts w:ascii="Calibri" w:eastAsia="Calibri" w:hAnsi="Calibri" w:cs="Calibri"/>
        </w:rPr>
        <w:t xml:space="preserve"> isto </w:t>
      </w:r>
      <w:r>
        <w:rPr>
          <w:rFonts w:ascii="Calibri" w:eastAsia="Calibri" w:hAnsi="Calibri" w:cs="Calibri"/>
        </w:rPr>
        <w:t xml:space="preserve">izvještajno </w:t>
      </w:r>
      <w:r w:rsidR="003D0AE4" w:rsidRPr="00A933BA">
        <w:rPr>
          <w:rFonts w:ascii="Calibri" w:eastAsia="Calibri" w:hAnsi="Calibri" w:cs="Calibri"/>
        </w:rPr>
        <w:t>razdoblj</w:t>
      </w:r>
      <w:r w:rsidR="00D86B27" w:rsidRPr="00A933BA">
        <w:rPr>
          <w:rFonts w:ascii="Calibri" w:eastAsia="Calibri" w:hAnsi="Calibri" w:cs="Calibri"/>
        </w:rPr>
        <w:t>e</w:t>
      </w:r>
      <w:r w:rsidR="003D0AE4" w:rsidRPr="00A933BA">
        <w:rPr>
          <w:rFonts w:ascii="Calibri" w:eastAsia="Calibri" w:hAnsi="Calibri" w:cs="Calibri"/>
        </w:rPr>
        <w:t xml:space="preserve"> </w:t>
      </w:r>
      <w:r w:rsidR="001A62A9" w:rsidRPr="00A933BA">
        <w:rPr>
          <w:rFonts w:ascii="Calibri" w:eastAsia="Calibri" w:hAnsi="Calibri" w:cs="Calibri"/>
        </w:rPr>
        <w:t>prethodne godine</w:t>
      </w:r>
      <w:r w:rsidR="00D86B27" w:rsidRPr="00A933BA">
        <w:rPr>
          <w:rFonts w:ascii="Calibri" w:eastAsia="Calibri" w:hAnsi="Calibri" w:cs="Calibri"/>
        </w:rPr>
        <w:t>.</w:t>
      </w:r>
      <w:r w:rsidR="003D0AE4" w:rsidRPr="00A933BA">
        <w:rPr>
          <w:rFonts w:ascii="Calibri" w:eastAsia="Calibri" w:hAnsi="Calibri" w:cs="Calibri"/>
        </w:rPr>
        <w:t xml:space="preserve"> </w:t>
      </w:r>
      <w:r w:rsidR="00E414BF">
        <w:rPr>
          <w:rFonts w:ascii="Calibri" w:eastAsia="Calibri" w:hAnsi="Calibri" w:cs="Calibri"/>
        </w:rPr>
        <w:t>Razlog tako značajno</w:t>
      </w:r>
      <w:r>
        <w:rPr>
          <w:rFonts w:ascii="Calibri" w:eastAsia="Calibri" w:hAnsi="Calibri" w:cs="Calibri"/>
        </w:rPr>
        <w:t>g</w:t>
      </w:r>
      <w:r w:rsidR="00E414BF">
        <w:rPr>
          <w:rFonts w:ascii="Calibri" w:eastAsia="Calibri" w:hAnsi="Calibri" w:cs="Calibri"/>
        </w:rPr>
        <w:t xml:space="preserve"> povećanja uz troškove službenih putovanja</w:t>
      </w:r>
      <w:r w:rsidR="001018CF">
        <w:rPr>
          <w:rFonts w:ascii="Calibri" w:eastAsia="Calibri" w:hAnsi="Calibri" w:cs="Calibri"/>
        </w:rPr>
        <w:t xml:space="preserve"> iz redovn</w:t>
      </w:r>
      <w:r w:rsidR="00727342">
        <w:rPr>
          <w:rFonts w:ascii="Calibri" w:eastAsia="Calibri" w:hAnsi="Calibri" w:cs="Calibri"/>
        </w:rPr>
        <w:t>e</w:t>
      </w:r>
      <w:r w:rsidR="001018CF">
        <w:rPr>
          <w:rFonts w:ascii="Calibri" w:eastAsia="Calibri" w:hAnsi="Calibri" w:cs="Calibri"/>
        </w:rPr>
        <w:t xml:space="preserve"> djelatnosti Javne ustanove</w:t>
      </w:r>
      <w:r w:rsidR="00E414BF">
        <w:rPr>
          <w:rFonts w:ascii="Calibri" w:eastAsia="Calibri" w:hAnsi="Calibri" w:cs="Calibri"/>
        </w:rPr>
        <w:t xml:space="preserve"> </w:t>
      </w:r>
      <w:r w:rsidR="001018CF">
        <w:rPr>
          <w:rFonts w:ascii="Calibri" w:eastAsia="Calibri" w:hAnsi="Calibri" w:cs="Calibri"/>
        </w:rPr>
        <w:t>poput sudjelovanja na konferenciji o kontinentalnom turizmu i posjetu EU parlamentu, sudjelovanju na radionici „Suživot sa dabrom“</w:t>
      </w:r>
      <w:r w:rsidR="001018CF" w:rsidRPr="006215F3">
        <w:rPr>
          <w:rFonts w:ascii="Calibri" w:eastAsia="Calibri" w:hAnsi="Calibri" w:cs="Calibri"/>
        </w:rPr>
        <w:t xml:space="preserve">, </w:t>
      </w:r>
      <w:r w:rsidR="006215F3">
        <w:rPr>
          <w:rFonts w:ascii="Calibri" w:eastAsia="Calibri" w:hAnsi="Calibri" w:cs="Calibri"/>
        </w:rPr>
        <w:t>s</w:t>
      </w:r>
      <w:r w:rsidR="001018CF" w:rsidRPr="006215F3">
        <w:rPr>
          <w:rFonts w:ascii="Calibri" w:eastAsia="Calibri" w:hAnsi="Calibri" w:cs="Calibri"/>
        </w:rPr>
        <w:t xml:space="preserve">udjelovanju </w:t>
      </w:r>
      <w:r w:rsidR="001018CF">
        <w:rPr>
          <w:rFonts w:ascii="Calibri" w:eastAsia="Calibri" w:hAnsi="Calibri" w:cs="Calibri"/>
        </w:rPr>
        <w:t>na 24. međunarodnoj poslovno-turističkoj burzi i dodjeli nagrada Simply the best, sudjelovanju na Godišnjem seminaru čuvara prirode i slično,</w:t>
      </w:r>
      <w:r w:rsidR="00E414BF">
        <w:rPr>
          <w:rFonts w:ascii="Calibri" w:eastAsia="Calibri" w:hAnsi="Calibri" w:cs="Calibri"/>
        </w:rPr>
        <w:t xml:space="preserve"> najvećim se djelom odnose na troškove </w:t>
      </w:r>
      <w:r w:rsidR="004A7238">
        <w:rPr>
          <w:rFonts w:ascii="Calibri" w:eastAsia="Calibri" w:hAnsi="Calibri" w:cs="Calibri"/>
        </w:rPr>
        <w:t>provedbe</w:t>
      </w:r>
      <w:r w:rsidR="00E414BF">
        <w:rPr>
          <w:rFonts w:ascii="Calibri" w:eastAsia="Calibri" w:hAnsi="Calibri" w:cs="Calibri"/>
        </w:rPr>
        <w:t xml:space="preserve"> projektnih aktivnosti projekta LIFE RESTORE for MDD</w:t>
      </w:r>
      <w:r w:rsidR="001018CF">
        <w:rPr>
          <w:rFonts w:ascii="Calibri" w:eastAsia="Calibri" w:hAnsi="Calibri" w:cs="Calibri"/>
        </w:rPr>
        <w:t xml:space="preserve"> – studijsko putovanje partnera i sudjelovanje na UNESCO MAB konferenciji, Fit for MDD River Restoration</w:t>
      </w:r>
      <w:r w:rsidR="000528FD">
        <w:rPr>
          <w:rFonts w:ascii="Calibri" w:eastAsia="Calibri" w:hAnsi="Calibri" w:cs="Calibri"/>
          <w:color w:val="FF0000"/>
        </w:rPr>
        <w:t xml:space="preserve"> </w:t>
      </w:r>
      <w:r w:rsidR="000528FD" w:rsidRPr="000528FD">
        <w:rPr>
          <w:rFonts w:ascii="Calibri" w:eastAsia="Calibri" w:hAnsi="Calibri" w:cs="Calibri"/>
        </w:rPr>
        <w:t>radionicama</w:t>
      </w:r>
      <w:r w:rsidR="001018CF">
        <w:rPr>
          <w:rFonts w:ascii="Calibri" w:eastAsia="Calibri" w:hAnsi="Calibri" w:cs="Calibri"/>
        </w:rPr>
        <w:t>, sastancima projektnih partnera i slično ali</w:t>
      </w:r>
      <w:r w:rsidR="004A7238">
        <w:rPr>
          <w:rFonts w:ascii="Calibri" w:eastAsia="Calibri" w:hAnsi="Calibri" w:cs="Calibri"/>
        </w:rPr>
        <w:t xml:space="preserve"> i na</w:t>
      </w:r>
      <w:r w:rsidR="001018CF">
        <w:rPr>
          <w:rFonts w:ascii="Calibri" w:eastAsia="Calibri" w:hAnsi="Calibri" w:cs="Calibri"/>
        </w:rPr>
        <w:t xml:space="preserve"> troškove službenih putovanja projekta</w:t>
      </w:r>
      <w:r w:rsidR="00E414BF">
        <w:rPr>
          <w:rFonts w:ascii="Calibri" w:eastAsia="Calibri" w:hAnsi="Calibri" w:cs="Calibri"/>
        </w:rPr>
        <w:t xml:space="preserve"> Drava LIFE</w:t>
      </w:r>
      <w:r w:rsidR="001018CF">
        <w:rPr>
          <w:rFonts w:ascii="Calibri" w:eastAsia="Calibri" w:hAnsi="Calibri" w:cs="Calibri"/>
        </w:rPr>
        <w:t xml:space="preserve"> poput sudjelovanja na Simpoziju o rijeci Dravi</w:t>
      </w:r>
      <w:r w:rsidR="00602025">
        <w:rPr>
          <w:rFonts w:ascii="Calibri" w:eastAsia="Calibri" w:hAnsi="Calibri" w:cs="Calibri"/>
        </w:rPr>
        <w:t xml:space="preserve"> te</w:t>
      </w:r>
      <w:r w:rsidR="004A7238">
        <w:rPr>
          <w:rFonts w:ascii="Calibri" w:eastAsia="Calibri" w:hAnsi="Calibri" w:cs="Calibri"/>
        </w:rPr>
        <w:t xml:space="preserve"> na</w:t>
      </w:r>
      <w:r w:rsidR="00602025">
        <w:rPr>
          <w:rFonts w:ascii="Calibri" w:eastAsia="Calibri" w:hAnsi="Calibri" w:cs="Calibri"/>
        </w:rPr>
        <w:t xml:space="preserve"> aktivnosti</w:t>
      </w:r>
      <w:r w:rsidR="00166DF1">
        <w:rPr>
          <w:rFonts w:ascii="Calibri" w:eastAsia="Calibri" w:hAnsi="Calibri" w:cs="Calibri"/>
        </w:rPr>
        <w:t>ma</w:t>
      </w:r>
      <w:r w:rsidR="00602025">
        <w:rPr>
          <w:rFonts w:ascii="Calibri" w:eastAsia="Calibri" w:hAnsi="Calibri" w:cs="Calibri"/>
        </w:rPr>
        <w:t xml:space="preserve"> Planova upravljanja kroz službena putovanja </w:t>
      </w:r>
      <w:r w:rsidR="00166DF1">
        <w:rPr>
          <w:rFonts w:ascii="Calibri" w:eastAsia="Calibri" w:hAnsi="Calibri" w:cs="Calibri"/>
        </w:rPr>
        <w:t>poput sudjelovanja na BESTbelt Conference 2024. godine</w:t>
      </w:r>
      <w:r w:rsidR="001018CF">
        <w:rPr>
          <w:rFonts w:ascii="Calibri" w:eastAsia="Calibri" w:hAnsi="Calibri" w:cs="Calibri"/>
        </w:rPr>
        <w:t xml:space="preserve">. </w:t>
      </w:r>
    </w:p>
    <w:p w14:paraId="4C75D113" w14:textId="225F09F7" w:rsidR="003F446D" w:rsidRPr="00050AB7" w:rsidRDefault="003F446D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050AB7">
        <w:rPr>
          <w:rFonts w:ascii="Calibri" w:eastAsia="Calibri" w:hAnsi="Calibri" w:cs="Calibri"/>
          <w:b/>
          <w:bCs/>
        </w:rPr>
        <w:t xml:space="preserve">Bilješka broj </w:t>
      </w:r>
      <w:r w:rsidR="00166DF1">
        <w:rPr>
          <w:rFonts w:ascii="Calibri" w:eastAsia="Calibri" w:hAnsi="Calibri" w:cs="Calibri"/>
          <w:b/>
          <w:bCs/>
        </w:rPr>
        <w:t>20</w:t>
      </w:r>
      <w:r w:rsidRPr="00050AB7">
        <w:rPr>
          <w:rFonts w:ascii="Calibri" w:eastAsia="Calibri" w:hAnsi="Calibri" w:cs="Calibri"/>
          <w:b/>
          <w:bCs/>
        </w:rPr>
        <w:t xml:space="preserve"> – vezana uz šifru 3212</w:t>
      </w:r>
    </w:p>
    <w:p w14:paraId="7BF80B07" w14:textId="7C1417AE" w:rsidR="003F446D" w:rsidRDefault="003F446D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Naknade za prijevoz, za rad na terenu i odvojeni život iznose 24.952,54 € što je 18,80 % manje nego u istom </w:t>
      </w:r>
      <w:r w:rsidR="00F57A3A">
        <w:rPr>
          <w:rFonts w:ascii="Calibri" w:eastAsia="Calibri" w:hAnsi="Calibri" w:cs="Calibri"/>
        </w:rPr>
        <w:t xml:space="preserve">izvještajnom </w:t>
      </w:r>
      <w:r>
        <w:rPr>
          <w:rFonts w:ascii="Calibri" w:eastAsia="Calibri" w:hAnsi="Calibri" w:cs="Calibri"/>
        </w:rPr>
        <w:t xml:space="preserve">razdoblju prethodne </w:t>
      </w:r>
      <w:r w:rsidRPr="00727342">
        <w:rPr>
          <w:rFonts w:ascii="Calibri" w:eastAsia="Calibri" w:hAnsi="Calibri" w:cs="Calibri"/>
        </w:rPr>
        <w:t xml:space="preserve">godine. Razlog tomu odnosi se na </w:t>
      </w:r>
      <w:r w:rsidR="00727342" w:rsidRPr="00727342">
        <w:rPr>
          <w:rFonts w:ascii="Calibri" w:eastAsia="Calibri" w:hAnsi="Calibri" w:cs="Calibri"/>
        </w:rPr>
        <w:t>uvođenje</w:t>
      </w:r>
      <w:r w:rsidR="00727342">
        <w:rPr>
          <w:rFonts w:ascii="Calibri" w:eastAsia="Calibri" w:hAnsi="Calibri" w:cs="Calibri"/>
        </w:rPr>
        <w:t xml:space="preserve"> usluge javnog linijskog prijevoza putnika na području Virovitičko-podravske županije </w:t>
      </w:r>
      <w:r w:rsidR="00D63A1B">
        <w:rPr>
          <w:rFonts w:ascii="Calibri" w:eastAsia="Calibri" w:hAnsi="Calibri" w:cs="Calibri"/>
        </w:rPr>
        <w:t xml:space="preserve">i time </w:t>
      </w:r>
      <w:r w:rsidR="00166DF1">
        <w:rPr>
          <w:rFonts w:ascii="Calibri" w:eastAsia="Calibri" w:hAnsi="Calibri" w:cs="Calibri"/>
        </w:rPr>
        <w:t>umanjene</w:t>
      </w:r>
      <w:r w:rsidR="00D63A1B">
        <w:rPr>
          <w:rFonts w:ascii="Calibri" w:eastAsia="Calibri" w:hAnsi="Calibri" w:cs="Calibri"/>
        </w:rPr>
        <w:t xml:space="preserve"> cijene karata što dovodi do smanjenih troškova za naknade za prijevoz na posao i s posla. </w:t>
      </w:r>
    </w:p>
    <w:p w14:paraId="76CD0D3E" w14:textId="6D3D75C2" w:rsidR="003B4000" w:rsidRPr="00EC2257" w:rsidRDefault="003B4000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EC2257">
        <w:rPr>
          <w:rFonts w:ascii="Calibri" w:eastAsia="Calibri" w:hAnsi="Calibri" w:cs="Calibri"/>
          <w:b/>
        </w:rPr>
        <w:t xml:space="preserve">Bilješka broj </w:t>
      </w:r>
      <w:r w:rsidR="00166DF1">
        <w:rPr>
          <w:rFonts w:ascii="Calibri" w:eastAsia="Calibri" w:hAnsi="Calibri" w:cs="Calibri"/>
          <w:b/>
        </w:rPr>
        <w:t>21</w:t>
      </w:r>
      <w:r w:rsidR="00725FFA" w:rsidRPr="00EC2257">
        <w:rPr>
          <w:rFonts w:ascii="Calibri" w:eastAsia="Calibri" w:hAnsi="Calibri" w:cs="Calibri"/>
          <w:b/>
        </w:rPr>
        <w:t xml:space="preserve">- vezana uz </w:t>
      </w:r>
      <w:r w:rsidR="0070546A">
        <w:rPr>
          <w:rFonts w:ascii="Calibri" w:eastAsia="Calibri" w:hAnsi="Calibri" w:cs="Calibri"/>
          <w:b/>
        </w:rPr>
        <w:t>šifru</w:t>
      </w:r>
      <w:r w:rsidR="00725FFA" w:rsidRPr="00EC2257">
        <w:rPr>
          <w:rFonts w:ascii="Calibri" w:eastAsia="Calibri" w:hAnsi="Calibri" w:cs="Calibri"/>
          <w:b/>
        </w:rPr>
        <w:t xml:space="preserve"> </w:t>
      </w:r>
      <w:r w:rsidR="0070546A">
        <w:rPr>
          <w:rFonts w:ascii="Calibri" w:eastAsia="Calibri" w:hAnsi="Calibri" w:cs="Calibri"/>
          <w:b/>
        </w:rPr>
        <w:t>3213</w:t>
      </w:r>
    </w:p>
    <w:p w14:paraId="6746988F" w14:textId="38AAA0C3" w:rsidR="00171055" w:rsidRDefault="00725FFA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A933BA">
        <w:rPr>
          <w:rFonts w:ascii="Calibri" w:eastAsia="Calibri" w:hAnsi="Calibri" w:cs="Calibri"/>
        </w:rPr>
        <w:t xml:space="preserve">Rashodi za stručno usavršavanje zaposlenika ostvareni su u iznosu </w:t>
      </w:r>
      <w:r w:rsidR="00536AC4" w:rsidRPr="00A933BA">
        <w:rPr>
          <w:rFonts w:ascii="Calibri" w:eastAsia="Calibri" w:hAnsi="Calibri" w:cs="Calibri"/>
        </w:rPr>
        <w:t xml:space="preserve">od </w:t>
      </w:r>
      <w:r w:rsidR="003F446D">
        <w:rPr>
          <w:rFonts w:ascii="Calibri" w:eastAsia="Calibri" w:hAnsi="Calibri" w:cs="Calibri"/>
        </w:rPr>
        <w:t>1.209,00</w:t>
      </w:r>
      <w:r w:rsidRPr="00A933BA">
        <w:rPr>
          <w:rFonts w:ascii="Calibri" w:eastAsia="Calibri" w:hAnsi="Calibri" w:cs="Calibri"/>
        </w:rPr>
        <w:t xml:space="preserve"> </w:t>
      </w:r>
      <w:r w:rsidR="00B35F41" w:rsidRPr="00A933BA">
        <w:rPr>
          <w:rFonts w:ascii="Calibri" w:eastAsia="Calibri" w:hAnsi="Calibri" w:cs="Calibri"/>
        </w:rPr>
        <w:t>€</w:t>
      </w:r>
      <w:r w:rsidRPr="00A933BA">
        <w:rPr>
          <w:rFonts w:ascii="Calibri" w:eastAsia="Calibri" w:hAnsi="Calibri" w:cs="Calibri"/>
        </w:rPr>
        <w:t xml:space="preserve"> što je </w:t>
      </w:r>
      <w:r w:rsidR="003F446D">
        <w:rPr>
          <w:rFonts w:ascii="Calibri" w:eastAsia="Calibri" w:hAnsi="Calibri" w:cs="Calibri"/>
        </w:rPr>
        <w:t>29,20</w:t>
      </w:r>
      <w:r w:rsidR="00A85A14" w:rsidRPr="00A933BA">
        <w:rPr>
          <w:rFonts w:ascii="Calibri" w:eastAsia="Calibri" w:hAnsi="Calibri" w:cs="Calibri"/>
        </w:rPr>
        <w:t xml:space="preserve"> </w:t>
      </w:r>
      <w:r w:rsidRPr="00A933BA">
        <w:rPr>
          <w:rFonts w:ascii="Calibri" w:eastAsia="Calibri" w:hAnsi="Calibri" w:cs="Calibri"/>
        </w:rPr>
        <w:t xml:space="preserve">% </w:t>
      </w:r>
      <w:r w:rsidR="00A933BA" w:rsidRPr="00A933BA">
        <w:rPr>
          <w:rFonts w:ascii="Calibri" w:eastAsia="Calibri" w:hAnsi="Calibri" w:cs="Calibri"/>
        </w:rPr>
        <w:t>više</w:t>
      </w:r>
      <w:r w:rsidR="00213A18" w:rsidRPr="00A933BA">
        <w:rPr>
          <w:rFonts w:ascii="Calibri" w:eastAsia="Calibri" w:hAnsi="Calibri" w:cs="Calibri"/>
        </w:rPr>
        <w:t xml:space="preserve"> u odnosu na</w:t>
      </w:r>
      <w:r w:rsidR="00086F62" w:rsidRPr="00A933BA">
        <w:rPr>
          <w:rFonts w:ascii="Calibri" w:eastAsia="Calibri" w:hAnsi="Calibri" w:cs="Calibri"/>
        </w:rPr>
        <w:t xml:space="preserve"> </w:t>
      </w:r>
      <w:r w:rsidR="00FF4232" w:rsidRPr="00A933BA">
        <w:rPr>
          <w:rFonts w:ascii="Calibri" w:eastAsia="Calibri" w:hAnsi="Calibri" w:cs="Calibri"/>
        </w:rPr>
        <w:t xml:space="preserve">isto </w:t>
      </w:r>
      <w:r w:rsidR="00F57A3A">
        <w:rPr>
          <w:rFonts w:ascii="Calibri" w:eastAsia="Calibri" w:hAnsi="Calibri" w:cs="Calibri"/>
        </w:rPr>
        <w:t xml:space="preserve">izvještajno </w:t>
      </w:r>
      <w:r w:rsidR="00FF4232" w:rsidRPr="00A933BA">
        <w:rPr>
          <w:rFonts w:ascii="Calibri" w:eastAsia="Calibri" w:hAnsi="Calibri" w:cs="Calibri"/>
        </w:rPr>
        <w:t>razdoblje</w:t>
      </w:r>
      <w:r w:rsidR="00086F62" w:rsidRPr="00A933BA">
        <w:rPr>
          <w:rFonts w:ascii="Calibri" w:eastAsia="Calibri" w:hAnsi="Calibri" w:cs="Calibri"/>
        </w:rPr>
        <w:t xml:space="preserve"> p</w:t>
      </w:r>
      <w:r w:rsidR="002E48D6">
        <w:rPr>
          <w:rFonts w:ascii="Calibri" w:eastAsia="Calibri" w:hAnsi="Calibri" w:cs="Calibri"/>
        </w:rPr>
        <w:t>reth</w:t>
      </w:r>
      <w:r w:rsidR="002E48D6" w:rsidRPr="004D5618">
        <w:rPr>
          <w:rFonts w:ascii="Calibri" w:eastAsia="Calibri" w:hAnsi="Calibri" w:cs="Calibri"/>
        </w:rPr>
        <w:t>odne</w:t>
      </w:r>
      <w:r w:rsidRPr="004D5618">
        <w:rPr>
          <w:rFonts w:ascii="Calibri" w:eastAsia="Calibri" w:hAnsi="Calibri" w:cs="Calibri"/>
        </w:rPr>
        <w:t xml:space="preserve"> godine</w:t>
      </w:r>
      <w:r w:rsidR="004571A6">
        <w:rPr>
          <w:rFonts w:ascii="Calibri" w:eastAsia="Calibri" w:hAnsi="Calibri" w:cs="Calibri"/>
        </w:rPr>
        <w:t>, r</w:t>
      </w:r>
      <w:r w:rsidR="004D4A2D" w:rsidRPr="004D5618">
        <w:rPr>
          <w:rFonts w:ascii="Calibri" w:eastAsia="Calibri" w:hAnsi="Calibri" w:cs="Calibri"/>
        </w:rPr>
        <w:t>azlo</w:t>
      </w:r>
      <w:r w:rsidR="00536AC4" w:rsidRPr="004D5618">
        <w:rPr>
          <w:rFonts w:ascii="Calibri" w:eastAsia="Calibri" w:hAnsi="Calibri" w:cs="Calibri"/>
        </w:rPr>
        <w:t>zi</w:t>
      </w:r>
      <w:r w:rsidR="004D4A2D" w:rsidRPr="004D5618">
        <w:rPr>
          <w:rFonts w:ascii="Calibri" w:eastAsia="Calibri" w:hAnsi="Calibri" w:cs="Calibri"/>
        </w:rPr>
        <w:t xml:space="preserve"> </w:t>
      </w:r>
      <w:r w:rsidR="00A933BA" w:rsidRPr="004D5618">
        <w:rPr>
          <w:rFonts w:ascii="Calibri" w:eastAsia="Calibri" w:hAnsi="Calibri" w:cs="Calibri"/>
        </w:rPr>
        <w:t>povećanja odnos</w:t>
      </w:r>
      <w:r w:rsidR="002E48D6" w:rsidRPr="004D5618">
        <w:rPr>
          <w:rFonts w:ascii="Calibri" w:eastAsia="Calibri" w:hAnsi="Calibri" w:cs="Calibri"/>
        </w:rPr>
        <w:t>e</w:t>
      </w:r>
      <w:r w:rsidR="00A933BA" w:rsidRPr="004D5618">
        <w:rPr>
          <w:rFonts w:ascii="Calibri" w:eastAsia="Calibri" w:hAnsi="Calibri" w:cs="Calibri"/>
        </w:rPr>
        <w:t xml:space="preserve"> se na usavršavanje djelatnika Javne ustanove.</w:t>
      </w:r>
    </w:p>
    <w:p w14:paraId="1D688D3C" w14:textId="263CF4A4" w:rsidR="006320B7" w:rsidRDefault="006320B7" w:rsidP="00EA2A5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EC2257">
        <w:rPr>
          <w:rFonts w:ascii="Calibri" w:eastAsia="Calibri" w:hAnsi="Calibri" w:cs="Calibri"/>
          <w:b/>
        </w:rPr>
        <w:t>Bilj</w:t>
      </w:r>
      <w:r w:rsidR="00725FFA" w:rsidRPr="00EC2257">
        <w:rPr>
          <w:rFonts w:ascii="Calibri" w:eastAsia="Calibri" w:hAnsi="Calibri" w:cs="Calibri"/>
          <w:b/>
        </w:rPr>
        <w:t xml:space="preserve">eška broj </w:t>
      </w:r>
      <w:r w:rsidR="00166DF1">
        <w:rPr>
          <w:rFonts w:ascii="Calibri" w:eastAsia="Calibri" w:hAnsi="Calibri" w:cs="Calibri"/>
          <w:b/>
        </w:rPr>
        <w:t>22</w:t>
      </w:r>
      <w:r w:rsidR="00FE7D25">
        <w:rPr>
          <w:rFonts w:ascii="Calibri" w:eastAsia="Calibri" w:hAnsi="Calibri" w:cs="Calibri"/>
          <w:b/>
        </w:rPr>
        <w:t xml:space="preserve"> </w:t>
      </w:r>
      <w:r w:rsidR="00725FFA" w:rsidRPr="00EC2257">
        <w:rPr>
          <w:rFonts w:ascii="Calibri" w:eastAsia="Calibri" w:hAnsi="Calibri" w:cs="Calibri"/>
          <w:b/>
        </w:rPr>
        <w:t xml:space="preserve">– vezana uz </w:t>
      </w:r>
      <w:r w:rsidR="00536AC4">
        <w:rPr>
          <w:rFonts w:ascii="Calibri" w:eastAsia="Calibri" w:hAnsi="Calibri" w:cs="Calibri"/>
          <w:b/>
        </w:rPr>
        <w:t>šifra</w:t>
      </w:r>
      <w:r w:rsidR="00725FFA" w:rsidRPr="00EC2257">
        <w:rPr>
          <w:rFonts w:ascii="Calibri" w:eastAsia="Calibri" w:hAnsi="Calibri" w:cs="Calibri"/>
          <w:b/>
        </w:rPr>
        <w:t xml:space="preserve"> </w:t>
      </w:r>
      <w:r w:rsidR="00536AC4">
        <w:rPr>
          <w:rFonts w:ascii="Calibri" w:eastAsia="Calibri" w:hAnsi="Calibri" w:cs="Calibri"/>
          <w:b/>
        </w:rPr>
        <w:t>322</w:t>
      </w:r>
    </w:p>
    <w:p w14:paraId="02953C78" w14:textId="77777777" w:rsidR="00EC2257" w:rsidRPr="00EC2257" w:rsidRDefault="00EC2257" w:rsidP="00EA2A5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D4E4538" w14:textId="75459591" w:rsidR="00166DF1" w:rsidRDefault="00725FFA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 w:rsidRPr="00EC2257">
        <w:rPr>
          <w:rFonts w:ascii="Calibri" w:eastAsia="Calibri" w:hAnsi="Calibri" w:cs="Calibri"/>
        </w:rPr>
        <w:t>Rashodi za materijal i energiju ostvareni su u iznosu</w:t>
      </w:r>
      <w:r w:rsidR="004D4A2D" w:rsidRPr="00EC2257">
        <w:rPr>
          <w:rFonts w:ascii="Calibri" w:eastAsia="Calibri" w:hAnsi="Calibri" w:cs="Calibri"/>
        </w:rPr>
        <w:t xml:space="preserve"> od</w:t>
      </w:r>
      <w:r w:rsidRPr="00EC2257">
        <w:rPr>
          <w:rFonts w:ascii="Calibri" w:eastAsia="Calibri" w:hAnsi="Calibri" w:cs="Calibri"/>
        </w:rPr>
        <w:t xml:space="preserve"> </w:t>
      </w:r>
      <w:r w:rsidR="00A933BA">
        <w:rPr>
          <w:rFonts w:ascii="Calibri" w:eastAsia="Calibri" w:hAnsi="Calibri" w:cs="Calibri"/>
        </w:rPr>
        <w:t>41.</w:t>
      </w:r>
      <w:r w:rsidR="003F446D">
        <w:rPr>
          <w:rFonts w:ascii="Calibri" w:eastAsia="Calibri" w:hAnsi="Calibri" w:cs="Calibri"/>
        </w:rPr>
        <w:t>514,27</w:t>
      </w:r>
      <w:r w:rsidRPr="00EC2257"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>€</w:t>
      </w:r>
      <w:r w:rsidRPr="00EC2257">
        <w:rPr>
          <w:rFonts w:ascii="Calibri" w:eastAsia="Calibri" w:hAnsi="Calibri" w:cs="Calibri"/>
        </w:rPr>
        <w:t xml:space="preserve"> što je </w:t>
      </w:r>
      <w:r w:rsidR="006305EE">
        <w:rPr>
          <w:rFonts w:ascii="Calibri" w:eastAsia="Calibri" w:hAnsi="Calibri" w:cs="Calibri"/>
        </w:rPr>
        <w:t>0,40</w:t>
      </w:r>
      <w:r w:rsidR="00A85A14" w:rsidRPr="005E67A5">
        <w:rPr>
          <w:rFonts w:ascii="Calibri" w:eastAsia="Calibri" w:hAnsi="Calibri" w:cs="Calibri"/>
        </w:rPr>
        <w:t xml:space="preserve"> </w:t>
      </w:r>
      <w:r w:rsidRPr="005E67A5">
        <w:rPr>
          <w:rFonts w:ascii="Calibri" w:eastAsia="Calibri" w:hAnsi="Calibri" w:cs="Calibri"/>
        </w:rPr>
        <w:t xml:space="preserve">% </w:t>
      </w:r>
      <w:r w:rsidR="00A933BA" w:rsidRPr="005E67A5">
        <w:rPr>
          <w:rFonts w:ascii="Calibri" w:eastAsia="Calibri" w:hAnsi="Calibri" w:cs="Calibri"/>
        </w:rPr>
        <w:t>manje</w:t>
      </w:r>
      <w:r w:rsidRPr="005E67A5">
        <w:rPr>
          <w:rFonts w:ascii="Calibri" w:eastAsia="Calibri" w:hAnsi="Calibri" w:cs="Calibri"/>
        </w:rPr>
        <w:t xml:space="preserve"> nego </w:t>
      </w:r>
      <w:r w:rsidR="004576E4" w:rsidRPr="005E67A5">
        <w:rPr>
          <w:rFonts w:ascii="Calibri" w:eastAsia="Calibri" w:hAnsi="Calibri" w:cs="Calibri"/>
        </w:rPr>
        <w:t xml:space="preserve">u istom </w:t>
      </w:r>
      <w:r w:rsidR="00F57A3A">
        <w:rPr>
          <w:rFonts w:ascii="Calibri" w:eastAsia="Calibri" w:hAnsi="Calibri" w:cs="Calibri"/>
        </w:rPr>
        <w:t xml:space="preserve">izvještajnom </w:t>
      </w:r>
      <w:r w:rsidR="004576E4" w:rsidRPr="005E67A5">
        <w:rPr>
          <w:rFonts w:ascii="Calibri" w:eastAsia="Calibri" w:hAnsi="Calibri" w:cs="Calibri"/>
        </w:rPr>
        <w:t xml:space="preserve">razdoblju </w:t>
      </w:r>
      <w:r w:rsidRPr="005E67A5">
        <w:rPr>
          <w:rFonts w:ascii="Calibri" w:eastAsia="Calibri" w:hAnsi="Calibri" w:cs="Calibri"/>
        </w:rPr>
        <w:t>prethodne godine.</w:t>
      </w:r>
      <w:r w:rsidR="004D4A2D" w:rsidRPr="005E67A5">
        <w:rPr>
          <w:rFonts w:ascii="Calibri" w:eastAsia="Calibri" w:hAnsi="Calibri" w:cs="Calibri"/>
        </w:rPr>
        <w:t xml:space="preserve"> </w:t>
      </w:r>
      <w:r w:rsidR="00EA2A59" w:rsidRPr="00884D79">
        <w:rPr>
          <w:rFonts w:ascii="Calibri" w:eastAsia="Calibri" w:hAnsi="Calibri" w:cs="Calibri"/>
        </w:rPr>
        <w:t xml:space="preserve">Razlog </w:t>
      </w:r>
      <w:r w:rsidR="00F57A3A">
        <w:rPr>
          <w:rFonts w:ascii="Calibri" w:eastAsia="Calibri" w:hAnsi="Calibri" w:cs="Calibri"/>
        </w:rPr>
        <w:t xml:space="preserve">minimalnog </w:t>
      </w:r>
      <w:r w:rsidR="00A933BA" w:rsidRPr="00884D79">
        <w:rPr>
          <w:rFonts w:ascii="Calibri" w:eastAsia="Calibri" w:hAnsi="Calibri" w:cs="Calibri"/>
        </w:rPr>
        <w:t>smanjenja</w:t>
      </w:r>
      <w:r w:rsidR="00EA2A59" w:rsidRPr="00884D79">
        <w:rPr>
          <w:rFonts w:ascii="Calibri" w:eastAsia="Calibri" w:hAnsi="Calibri" w:cs="Calibri"/>
        </w:rPr>
        <w:t xml:space="preserve"> </w:t>
      </w:r>
      <w:r w:rsidR="00EC2257" w:rsidRPr="00884D79">
        <w:rPr>
          <w:rFonts w:ascii="Calibri" w:eastAsia="Calibri" w:hAnsi="Calibri" w:cs="Calibri"/>
        </w:rPr>
        <w:t>odnosi se na</w:t>
      </w:r>
      <w:r w:rsidR="00C3233D" w:rsidRPr="00884D79">
        <w:rPr>
          <w:rFonts w:ascii="Calibri" w:eastAsia="Calibri" w:hAnsi="Calibri" w:cs="Calibri"/>
        </w:rPr>
        <w:t xml:space="preserve"> povećanje troškova </w:t>
      </w:r>
      <w:r w:rsidR="00D63A1B" w:rsidRPr="00884D79">
        <w:rPr>
          <w:rFonts w:ascii="Calibri" w:eastAsia="Calibri" w:hAnsi="Calibri" w:cs="Calibri"/>
        </w:rPr>
        <w:t>energije, materijala i dijelova za tekuće i investicijsko održavanje te službene, radne i zaštitne odjeće i obuće</w:t>
      </w:r>
      <w:r w:rsidR="00F90F17" w:rsidRPr="00884D79">
        <w:rPr>
          <w:rFonts w:ascii="Calibri" w:eastAsia="Calibri" w:hAnsi="Calibri" w:cs="Calibri"/>
        </w:rPr>
        <w:t>,</w:t>
      </w:r>
      <w:r w:rsidR="00C3233D" w:rsidRPr="00884D79">
        <w:rPr>
          <w:rFonts w:ascii="Calibri" w:eastAsia="Calibri" w:hAnsi="Calibri" w:cs="Calibri"/>
        </w:rPr>
        <w:t xml:space="preserve"> a razlog tomu</w:t>
      </w:r>
      <w:r w:rsidR="0074550D" w:rsidRPr="00884D79">
        <w:rPr>
          <w:rFonts w:ascii="Calibri" w:eastAsia="Calibri" w:hAnsi="Calibri" w:cs="Calibri"/>
        </w:rPr>
        <w:t xml:space="preserve"> održavanje je zelenih površina Centra za posjetitelje Križnica i Posjetiteljskog centra Dravska priča,</w:t>
      </w:r>
      <w:r w:rsidR="00C3233D" w:rsidRPr="00884D79">
        <w:rPr>
          <w:rFonts w:ascii="Calibri" w:eastAsia="Calibri" w:hAnsi="Calibri" w:cs="Calibri"/>
        </w:rPr>
        <w:t xml:space="preserve"> </w:t>
      </w:r>
      <w:r w:rsidR="0074550D" w:rsidRPr="00884D79">
        <w:rPr>
          <w:rFonts w:ascii="Calibri" w:eastAsia="Calibri" w:hAnsi="Calibri" w:cs="Calibri"/>
        </w:rPr>
        <w:t>obnavljanje drvenih površina</w:t>
      </w:r>
      <w:r w:rsidR="004C1342">
        <w:rPr>
          <w:rFonts w:ascii="Calibri" w:eastAsia="Calibri" w:hAnsi="Calibri" w:cs="Calibri"/>
        </w:rPr>
        <w:t xml:space="preserve"> i izrada </w:t>
      </w:r>
      <w:r w:rsidR="000528FD" w:rsidRPr="000528FD">
        <w:rPr>
          <w:rFonts w:ascii="Calibri" w:eastAsia="Calibri" w:hAnsi="Calibri" w:cs="Calibri"/>
        </w:rPr>
        <w:t xml:space="preserve">zaštitnih </w:t>
      </w:r>
      <w:r w:rsidR="004C1342" w:rsidRPr="000528FD">
        <w:rPr>
          <w:rFonts w:ascii="Calibri" w:eastAsia="Calibri" w:hAnsi="Calibri" w:cs="Calibri"/>
        </w:rPr>
        <w:t xml:space="preserve">kućica </w:t>
      </w:r>
      <w:r w:rsidR="000528FD" w:rsidRPr="000528FD">
        <w:rPr>
          <w:rFonts w:ascii="Calibri" w:eastAsia="Calibri" w:hAnsi="Calibri" w:cs="Calibri"/>
        </w:rPr>
        <w:t xml:space="preserve">u nastambama </w:t>
      </w:r>
      <w:r w:rsidR="004C1342" w:rsidRPr="000528FD">
        <w:rPr>
          <w:rFonts w:ascii="Calibri" w:eastAsia="Calibri" w:hAnsi="Calibri" w:cs="Calibri"/>
        </w:rPr>
        <w:t>za ptice grabljivice</w:t>
      </w:r>
      <w:r w:rsidR="0074550D" w:rsidRPr="000528FD">
        <w:rPr>
          <w:rFonts w:ascii="Calibri" w:eastAsia="Calibri" w:hAnsi="Calibri" w:cs="Calibri"/>
        </w:rPr>
        <w:t xml:space="preserve"> u </w:t>
      </w:r>
      <w:r w:rsidR="0074550D" w:rsidRPr="00884D79">
        <w:rPr>
          <w:rFonts w:ascii="Calibri" w:eastAsia="Calibri" w:hAnsi="Calibri" w:cs="Calibri"/>
        </w:rPr>
        <w:t>Perivoju Posjetiteljskog centra Dravska priča</w:t>
      </w:r>
      <w:r w:rsidR="004C1342">
        <w:rPr>
          <w:rFonts w:ascii="Calibri" w:eastAsia="Calibri" w:hAnsi="Calibri" w:cs="Calibri"/>
        </w:rPr>
        <w:t>, nabava alata, zaštitne opreme, folija za silažu i drvenih kolaca za obilježavanje IAS područja kroz projekt</w:t>
      </w:r>
      <w:r w:rsidR="00BB36C7">
        <w:rPr>
          <w:rFonts w:ascii="Calibri" w:eastAsia="Calibri" w:hAnsi="Calibri" w:cs="Calibri"/>
        </w:rPr>
        <w:t>n</w:t>
      </w:r>
      <w:r w:rsidR="004C1342">
        <w:rPr>
          <w:rFonts w:ascii="Calibri" w:eastAsia="Calibri" w:hAnsi="Calibri" w:cs="Calibri"/>
        </w:rPr>
        <w:t xml:space="preserve">e aktivnosti projekta Ružičaste zloćke </w:t>
      </w:r>
      <w:r w:rsidR="0074550D" w:rsidRPr="00884D79">
        <w:rPr>
          <w:rFonts w:ascii="Calibri" w:eastAsia="Calibri" w:hAnsi="Calibri" w:cs="Calibri"/>
        </w:rPr>
        <w:t>te nabava službene, radne i zaštitne odjeće i obuće djelatnicima Javne ustanove za rad na otvorenom</w:t>
      </w:r>
      <w:r w:rsidR="00166DF1">
        <w:rPr>
          <w:rFonts w:ascii="Calibri" w:eastAsia="Calibri" w:hAnsi="Calibri" w:cs="Calibri"/>
        </w:rPr>
        <w:t>.</w:t>
      </w:r>
    </w:p>
    <w:p w14:paraId="74383A6B" w14:textId="77777777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6001D46" w14:textId="2C2612FC" w:rsidR="00166DF1" w:rsidRP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166DF1">
        <w:rPr>
          <w:rFonts w:ascii="Calibri" w:eastAsia="Calibri" w:hAnsi="Calibri" w:cs="Calibri"/>
          <w:b/>
          <w:bCs/>
        </w:rPr>
        <w:t>Bilješka broj 23 – vezana uz šifru 3221</w:t>
      </w:r>
    </w:p>
    <w:p w14:paraId="4BB3079E" w14:textId="2E380979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D02EF7" w14:textId="6A2B6CE8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Uredski materijal i ostali materijalni rashodi iznose 3.718,40 € i čine 38,30 % manje ostvarenih rashoda u odnosu na isto izvještajno razdoblje prethodne godine. R</w:t>
      </w:r>
      <w:r w:rsidRPr="00884D79">
        <w:rPr>
          <w:rFonts w:ascii="Calibri" w:eastAsia="Calibri" w:hAnsi="Calibri" w:cs="Calibri"/>
        </w:rPr>
        <w:t>azlog tomu</w:t>
      </w:r>
      <w:r>
        <w:rPr>
          <w:rFonts w:ascii="Calibri" w:eastAsia="Calibri" w:hAnsi="Calibri" w:cs="Calibri"/>
        </w:rPr>
        <w:t>,</w:t>
      </w:r>
      <w:r w:rsidRPr="00884D79">
        <w:rPr>
          <w:rFonts w:ascii="Calibri" w:eastAsia="Calibri" w:hAnsi="Calibri" w:cs="Calibri"/>
        </w:rPr>
        <w:t xml:space="preserve"> nabava je velike količine uredskog materijala u prethodnoj godini za </w:t>
      </w:r>
      <w:r>
        <w:rPr>
          <w:rFonts w:ascii="Calibri" w:eastAsia="Calibri" w:hAnsi="Calibri" w:cs="Calibri"/>
        </w:rPr>
        <w:t xml:space="preserve">redovno poslovanje ali i za </w:t>
      </w:r>
      <w:r w:rsidRPr="00884D79">
        <w:rPr>
          <w:rFonts w:ascii="Calibri" w:eastAsia="Calibri" w:hAnsi="Calibri" w:cs="Calibri"/>
        </w:rPr>
        <w:t xml:space="preserve">potrebe provedbe radionica u Centru za posjetitelje Križnica i Posjetiteljskom centru Dravska priča što za posljedicu ima </w:t>
      </w:r>
      <w:r>
        <w:rPr>
          <w:rFonts w:ascii="Calibri" w:eastAsia="Calibri" w:hAnsi="Calibri" w:cs="Calibri"/>
        </w:rPr>
        <w:t xml:space="preserve">umanjene </w:t>
      </w:r>
      <w:r w:rsidRPr="00884D79">
        <w:rPr>
          <w:rFonts w:ascii="Calibri" w:eastAsia="Calibri" w:hAnsi="Calibri" w:cs="Calibri"/>
        </w:rPr>
        <w:t>troškov</w:t>
      </w:r>
      <w:r>
        <w:rPr>
          <w:rFonts w:ascii="Calibri" w:eastAsia="Calibri" w:hAnsi="Calibri" w:cs="Calibri"/>
        </w:rPr>
        <w:t>e</w:t>
      </w:r>
      <w:r w:rsidRPr="00884D79">
        <w:rPr>
          <w:rFonts w:ascii="Calibri" w:eastAsia="Calibri" w:hAnsi="Calibri" w:cs="Calibri"/>
        </w:rPr>
        <w:t xml:space="preserve"> u </w:t>
      </w:r>
      <w:r>
        <w:rPr>
          <w:rFonts w:ascii="Calibri" w:eastAsia="Calibri" w:hAnsi="Calibri" w:cs="Calibri"/>
        </w:rPr>
        <w:t xml:space="preserve">2024. </w:t>
      </w:r>
      <w:r w:rsidRPr="00884D79">
        <w:rPr>
          <w:rFonts w:ascii="Calibri" w:eastAsia="Calibri" w:hAnsi="Calibri" w:cs="Calibri"/>
        </w:rPr>
        <w:t>godini.</w:t>
      </w:r>
    </w:p>
    <w:p w14:paraId="1EFDFEEA" w14:textId="11290970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5BCA87" w14:textId="2DD168F8" w:rsidR="00166DF1" w:rsidRPr="0027046E" w:rsidRDefault="00166DF1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7046E">
        <w:rPr>
          <w:rFonts w:ascii="Calibri" w:eastAsia="Calibri" w:hAnsi="Calibri" w:cs="Calibri"/>
          <w:b/>
          <w:bCs/>
        </w:rPr>
        <w:t>Bilješka broj 24 – vezana uz šifru 3222</w:t>
      </w:r>
    </w:p>
    <w:p w14:paraId="55B4BD8C" w14:textId="3BBA6EF9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A40173A" w14:textId="02DC6A43" w:rsidR="00166DF1" w:rsidRDefault="00166DF1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 w:rsidRPr="000528FD">
        <w:rPr>
          <w:rFonts w:ascii="Calibri" w:eastAsia="Calibri" w:hAnsi="Calibri" w:cs="Calibri"/>
        </w:rPr>
        <w:t xml:space="preserve">Materijal i sirovine iznose </w:t>
      </w:r>
      <w:r>
        <w:rPr>
          <w:rFonts w:ascii="Calibri" w:eastAsia="Calibri" w:hAnsi="Calibri" w:cs="Calibri"/>
        </w:rPr>
        <w:t>9.258,30 € i čine 14,90 % manje ostvarenih rashoda u odnosu na isto</w:t>
      </w:r>
      <w:r w:rsidR="00F57A3A">
        <w:rPr>
          <w:rFonts w:ascii="Calibri" w:eastAsia="Calibri" w:hAnsi="Calibri" w:cs="Calibri"/>
        </w:rPr>
        <w:t xml:space="preserve"> izvješt</w:t>
      </w:r>
      <w:r w:rsidR="000528FD">
        <w:rPr>
          <w:rFonts w:ascii="Calibri" w:eastAsia="Calibri" w:hAnsi="Calibri" w:cs="Calibri"/>
        </w:rPr>
        <w:t>a</w:t>
      </w:r>
      <w:r w:rsidR="00F57A3A">
        <w:rPr>
          <w:rFonts w:ascii="Calibri" w:eastAsia="Calibri" w:hAnsi="Calibri" w:cs="Calibri"/>
        </w:rPr>
        <w:t>jno</w:t>
      </w:r>
      <w:r>
        <w:rPr>
          <w:rFonts w:ascii="Calibri" w:eastAsia="Calibri" w:hAnsi="Calibri" w:cs="Calibri"/>
        </w:rPr>
        <w:t xml:space="preserve"> razdoblje prethodne godine, a razlog tomu s jedne strane odnosi se na smanjene troškove nabave sladoleda, alkoholnih i bezalkoholnih pića te suvenira vezanih uz rad Posjetiteljskog centra Dravska priča i Centra za posjetitelje Križnica zbog negativnih vremenskih utjecaja što za posljedicu ima otežan ili potpuno onemogućen neometan rad Centra za posjetitelje Križnica i Posjetiteljskog centra Dravska priča. S druge strane, na smanjenje troškova materijala i sirovina utječe i potpisivanje Ugovora o sponzorstvu u kojem se sponzor obavezuje dodijeliti višak raspoložive ne ciljano uzgojene ribe (babuška i dr.) do 300 kg mjesečno za potrebe </w:t>
      </w:r>
      <w:r w:rsidR="000528FD" w:rsidRPr="000528FD">
        <w:rPr>
          <w:rFonts w:ascii="Calibri" w:eastAsia="Calibri" w:hAnsi="Calibri" w:cs="Calibri"/>
        </w:rPr>
        <w:t>is</w:t>
      </w:r>
      <w:r w:rsidRPr="000528FD">
        <w:rPr>
          <w:rFonts w:ascii="Calibri" w:eastAsia="Calibri" w:hAnsi="Calibri" w:cs="Calibri"/>
        </w:rPr>
        <w:t>hra</w:t>
      </w:r>
      <w:r w:rsidR="000528FD" w:rsidRPr="000528FD">
        <w:rPr>
          <w:rFonts w:ascii="Calibri" w:eastAsia="Calibri" w:hAnsi="Calibri" w:cs="Calibri"/>
        </w:rPr>
        <w:t xml:space="preserve">ne </w:t>
      </w:r>
      <w:r w:rsidRPr="000528FD">
        <w:rPr>
          <w:rFonts w:ascii="Calibri" w:eastAsia="Calibri" w:hAnsi="Calibri" w:cs="Calibri"/>
        </w:rPr>
        <w:t xml:space="preserve">ptica </w:t>
      </w:r>
      <w:r>
        <w:rPr>
          <w:rFonts w:ascii="Calibri" w:eastAsia="Calibri" w:hAnsi="Calibri" w:cs="Calibri"/>
        </w:rPr>
        <w:t>na oporavku (KLASA:421-01/24-01/2; URBROJ:2189-70-02-24-3)</w:t>
      </w:r>
      <w:r w:rsidR="0027046E">
        <w:rPr>
          <w:rFonts w:ascii="Calibri" w:eastAsia="Calibri" w:hAnsi="Calibri" w:cs="Calibri"/>
        </w:rPr>
        <w:t xml:space="preserve"> u </w:t>
      </w:r>
      <w:r w:rsidR="004A7238">
        <w:rPr>
          <w:rFonts w:ascii="Calibri" w:eastAsia="Calibri" w:hAnsi="Calibri" w:cs="Calibri"/>
        </w:rPr>
        <w:t xml:space="preserve">sjedištu </w:t>
      </w:r>
      <w:r w:rsidR="0027046E">
        <w:rPr>
          <w:rFonts w:ascii="Calibri" w:eastAsia="Calibri" w:hAnsi="Calibri" w:cs="Calibri"/>
        </w:rPr>
        <w:t>Javn</w:t>
      </w:r>
      <w:r w:rsidR="004A7238">
        <w:rPr>
          <w:rFonts w:ascii="Calibri" w:eastAsia="Calibri" w:hAnsi="Calibri" w:cs="Calibri"/>
        </w:rPr>
        <w:t>e</w:t>
      </w:r>
      <w:r w:rsidR="0027046E">
        <w:rPr>
          <w:rFonts w:ascii="Calibri" w:eastAsia="Calibri" w:hAnsi="Calibri" w:cs="Calibri"/>
        </w:rPr>
        <w:t xml:space="preserve"> ustanov</w:t>
      </w:r>
      <w:r w:rsidR="004A723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.</w:t>
      </w:r>
    </w:p>
    <w:p w14:paraId="3C7D6C7B" w14:textId="32B78174" w:rsidR="0027046E" w:rsidRDefault="0027046E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4EDFFA7" w14:textId="67A0F271" w:rsidR="0027046E" w:rsidRPr="009A6A4A" w:rsidRDefault="0027046E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9A6A4A">
        <w:rPr>
          <w:rFonts w:ascii="Calibri" w:eastAsia="Calibri" w:hAnsi="Calibri" w:cs="Calibri"/>
          <w:b/>
          <w:bCs/>
        </w:rPr>
        <w:t>Bilješka broj 25 – vezana uz šifru 3223</w:t>
      </w:r>
    </w:p>
    <w:p w14:paraId="2481C5C6" w14:textId="77777777" w:rsidR="0027046E" w:rsidRDefault="0027046E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11CA2A" w14:textId="550E68C6" w:rsidR="0027046E" w:rsidRDefault="0027046E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 w:rsidRPr="00884D79">
        <w:rPr>
          <w:rFonts w:ascii="Calibri" w:eastAsia="Calibri" w:hAnsi="Calibri" w:cs="Calibri"/>
        </w:rPr>
        <w:t>Energija iznos</w:t>
      </w:r>
      <w:r>
        <w:rPr>
          <w:rFonts w:ascii="Calibri" w:eastAsia="Calibri" w:hAnsi="Calibri" w:cs="Calibri"/>
        </w:rPr>
        <w:t>i</w:t>
      </w:r>
      <w:r w:rsidRPr="00884D79">
        <w:rPr>
          <w:rFonts w:ascii="Calibri" w:eastAsia="Calibri" w:hAnsi="Calibri" w:cs="Calibri"/>
        </w:rPr>
        <w:t xml:space="preserve">  15.505,38 </w:t>
      </w:r>
      <w:r>
        <w:rPr>
          <w:rFonts w:ascii="Calibri" w:eastAsia="Calibri" w:hAnsi="Calibri" w:cs="Calibri"/>
        </w:rPr>
        <w:t>€ i čini</w:t>
      </w:r>
      <w:r w:rsidRPr="00884D79">
        <w:rPr>
          <w:rFonts w:ascii="Calibri" w:eastAsia="Calibri" w:hAnsi="Calibri" w:cs="Calibri"/>
        </w:rPr>
        <w:t xml:space="preserve"> 5,40 %</w:t>
      </w:r>
      <w:r>
        <w:rPr>
          <w:rFonts w:ascii="Calibri" w:eastAsia="Calibri" w:hAnsi="Calibri" w:cs="Calibri"/>
        </w:rPr>
        <w:t xml:space="preserve"> više ostvarenih rashoda nego u istom izvještajnom razdoblju prethodne godine. Razlog ostvarenja odnosi se na povećane troškove energenata zbog </w:t>
      </w:r>
      <w:r w:rsidRPr="00884D79">
        <w:rPr>
          <w:rFonts w:ascii="Calibri" w:eastAsia="Calibri" w:hAnsi="Calibri" w:cs="Calibri"/>
        </w:rPr>
        <w:t>održavanj</w:t>
      </w:r>
      <w:r>
        <w:rPr>
          <w:rFonts w:ascii="Calibri" w:eastAsia="Calibri" w:hAnsi="Calibri" w:cs="Calibri"/>
        </w:rPr>
        <w:t>a</w:t>
      </w:r>
      <w:r w:rsidRPr="00884D79">
        <w:rPr>
          <w:rFonts w:ascii="Calibri" w:eastAsia="Calibri" w:hAnsi="Calibri" w:cs="Calibri"/>
        </w:rPr>
        <w:t xml:space="preserve"> zelenih površina Centra za posjetitelje Križnica</w:t>
      </w:r>
      <w:r>
        <w:rPr>
          <w:rFonts w:ascii="Calibri" w:eastAsia="Calibri" w:hAnsi="Calibri" w:cs="Calibri"/>
        </w:rPr>
        <w:t xml:space="preserve"> i </w:t>
      </w:r>
      <w:r w:rsidRPr="00884D79">
        <w:rPr>
          <w:rFonts w:ascii="Calibri" w:eastAsia="Calibri" w:hAnsi="Calibri" w:cs="Calibri"/>
        </w:rPr>
        <w:t>Posjetiteljskog centra Dravska priča</w:t>
      </w:r>
      <w:r w:rsidR="009A6A4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poduzimanj</w:t>
      </w:r>
      <w:r w:rsidR="009A6A4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mjera za kontrolu populacije </w:t>
      </w:r>
      <w:r w:rsidR="009A6A4A">
        <w:rPr>
          <w:rFonts w:ascii="Calibri" w:eastAsia="Calibri" w:hAnsi="Calibri" w:cs="Calibri"/>
        </w:rPr>
        <w:t>prioritetnih invazivnih stranih vrsta kroz primjenu mehaničkog i kemijskog uklanjanja</w:t>
      </w:r>
      <w:r w:rsidR="004A7238">
        <w:rPr>
          <w:rFonts w:ascii="Calibri" w:eastAsia="Calibri" w:hAnsi="Calibri" w:cs="Calibri"/>
        </w:rPr>
        <w:t xml:space="preserve"> i </w:t>
      </w:r>
      <w:r w:rsidRPr="00884D79">
        <w:rPr>
          <w:rFonts w:ascii="Calibri" w:eastAsia="Calibri" w:hAnsi="Calibri" w:cs="Calibri"/>
        </w:rPr>
        <w:t>obnavljanj</w:t>
      </w:r>
      <w:r w:rsidR="009A6A4A">
        <w:rPr>
          <w:rFonts w:ascii="Calibri" w:eastAsia="Calibri" w:hAnsi="Calibri" w:cs="Calibri"/>
        </w:rPr>
        <w:t>a</w:t>
      </w:r>
      <w:r w:rsidRPr="00884D79">
        <w:rPr>
          <w:rFonts w:ascii="Calibri" w:eastAsia="Calibri" w:hAnsi="Calibri" w:cs="Calibri"/>
        </w:rPr>
        <w:t xml:space="preserve"> drvenih površina</w:t>
      </w:r>
      <w:r>
        <w:rPr>
          <w:rFonts w:ascii="Calibri" w:eastAsia="Calibri" w:hAnsi="Calibri" w:cs="Calibri"/>
        </w:rPr>
        <w:t xml:space="preserve"> i izrada </w:t>
      </w:r>
      <w:r w:rsidR="00B30457" w:rsidRPr="000528FD">
        <w:rPr>
          <w:rFonts w:ascii="Calibri" w:eastAsia="Calibri" w:hAnsi="Calibri" w:cs="Calibri"/>
        </w:rPr>
        <w:t xml:space="preserve">zaštitnih kućica u nastambama za ptice grabljivice </w:t>
      </w:r>
      <w:r w:rsidRPr="00884D79">
        <w:rPr>
          <w:rFonts w:ascii="Calibri" w:eastAsia="Calibri" w:hAnsi="Calibri" w:cs="Calibri"/>
        </w:rPr>
        <w:t>u Perivoju Posjetiteljskog centra Dravska priča</w:t>
      </w:r>
      <w:r w:rsidR="004A7238">
        <w:rPr>
          <w:rFonts w:ascii="Calibri" w:eastAsia="Calibri" w:hAnsi="Calibri" w:cs="Calibri"/>
        </w:rPr>
        <w:t>.</w:t>
      </w:r>
    </w:p>
    <w:p w14:paraId="253D9483" w14:textId="6793F706" w:rsidR="0027046E" w:rsidRDefault="0027046E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2788AC1" w14:textId="1EB2C628" w:rsidR="004A7238" w:rsidRPr="004A7238" w:rsidRDefault="004A7238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A7238">
        <w:rPr>
          <w:rFonts w:ascii="Calibri" w:eastAsia="Calibri" w:hAnsi="Calibri" w:cs="Calibri"/>
          <w:b/>
          <w:bCs/>
        </w:rPr>
        <w:t>Bilješka broj 26 – vezana uz šifru 3224</w:t>
      </w:r>
    </w:p>
    <w:p w14:paraId="69EF844F" w14:textId="77777777" w:rsidR="004A7238" w:rsidRDefault="004A7238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70D9D9" w14:textId="76A0662A" w:rsidR="00BB36C7" w:rsidRDefault="0049729A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 w:rsidRPr="000528FD">
        <w:rPr>
          <w:rFonts w:ascii="Calibri" w:eastAsia="Calibri" w:hAnsi="Calibri" w:cs="Calibri"/>
        </w:rPr>
        <w:t xml:space="preserve">Materijal i dijelovi za tekuće i investicijsko održavanje </w:t>
      </w:r>
      <w:r w:rsidR="004A7238">
        <w:rPr>
          <w:rFonts w:ascii="Calibri" w:eastAsia="Calibri" w:hAnsi="Calibri" w:cs="Calibri"/>
        </w:rPr>
        <w:t>iznosi</w:t>
      </w:r>
      <w:r w:rsidRPr="00884D79">
        <w:rPr>
          <w:rFonts w:ascii="Calibri" w:eastAsia="Calibri" w:hAnsi="Calibri" w:cs="Calibri"/>
        </w:rPr>
        <w:t xml:space="preserve"> 7.004,74 € </w:t>
      </w:r>
      <w:r w:rsidR="004A7238">
        <w:rPr>
          <w:rFonts w:ascii="Calibri" w:eastAsia="Calibri" w:hAnsi="Calibri" w:cs="Calibri"/>
        </w:rPr>
        <w:t>i tako čini</w:t>
      </w:r>
      <w:r w:rsidRPr="00884D79">
        <w:rPr>
          <w:rFonts w:ascii="Calibri" w:eastAsia="Calibri" w:hAnsi="Calibri" w:cs="Calibri"/>
        </w:rPr>
        <w:t xml:space="preserve"> 90,40 % </w:t>
      </w:r>
      <w:r w:rsidR="004A7238">
        <w:rPr>
          <w:rFonts w:ascii="Calibri" w:eastAsia="Calibri" w:hAnsi="Calibri" w:cs="Calibri"/>
        </w:rPr>
        <w:t xml:space="preserve">više ostvarenih rashoda nego u istom izvještajnom razdoblju prethodne godine. Razlog tako značajnog povećanja odnosi se </w:t>
      </w:r>
      <w:r w:rsidR="00BB36C7">
        <w:rPr>
          <w:rFonts w:ascii="Calibri" w:eastAsia="Calibri" w:hAnsi="Calibri" w:cs="Calibri"/>
        </w:rPr>
        <w:t xml:space="preserve">na </w:t>
      </w:r>
      <w:r w:rsidR="004A7238">
        <w:rPr>
          <w:rFonts w:ascii="Calibri" w:eastAsia="Calibri" w:hAnsi="Calibri" w:cs="Calibri"/>
        </w:rPr>
        <w:t>nabavu materijala i dijelova za tekuće i investicijsko održavanja potrebn</w:t>
      </w:r>
      <w:r w:rsidR="00BB36C7">
        <w:rPr>
          <w:rFonts w:ascii="Calibri" w:eastAsia="Calibri" w:hAnsi="Calibri" w:cs="Calibri"/>
        </w:rPr>
        <w:t>ih</w:t>
      </w:r>
      <w:r w:rsidR="004A7238">
        <w:rPr>
          <w:rFonts w:ascii="Calibri" w:eastAsia="Calibri" w:hAnsi="Calibri" w:cs="Calibri"/>
        </w:rPr>
        <w:t xml:space="preserve"> za </w:t>
      </w:r>
      <w:r w:rsidR="00BB36C7">
        <w:rPr>
          <w:rFonts w:ascii="Calibri" w:eastAsia="Calibri" w:hAnsi="Calibri" w:cs="Calibri"/>
        </w:rPr>
        <w:t>obnavljanje drvenih površina i izgradnju</w:t>
      </w:r>
      <w:r w:rsidR="00B30457">
        <w:rPr>
          <w:rFonts w:ascii="Calibri" w:eastAsia="Calibri" w:hAnsi="Calibri" w:cs="Calibri"/>
        </w:rPr>
        <w:t xml:space="preserve"> </w:t>
      </w:r>
      <w:r w:rsidR="00B30457" w:rsidRPr="000528FD">
        <w:rPr>
          <w:rFonts w:ascii="Calibri" w:eastAsia="Calibri" w:hAnsi="Calibri" w:cs="Calibri"/>
        </w:rPr>
        <w:t>zaštitnih kućica u nastambama za ptice grabljivice</w:t>
      </w:r>
      <w:r w:rsidR="00BB36C7">
        <w:rPr>
          <w:rFonts w:ascii="Calibri" w:eastAsia="Calibri" w:hAnsi="Calibri" w:cs="Calibri"/>
        </w:rPr>
        <w:t xml:space="preserve"> u Perivoju Posjetiteljskog centra Dravska priča, ali i na nabavu alata, zaštitne opreme i drvenih kolaca za obilježavanje IAS područja kroz projektne aktivnosti projekta Ružičaste zloćke. </w:t>
      </w:r>
    </w:p>
    <w:p w14:paraId="5C31D62C" w14:textId="7EF22F85" w:rsidR="00BB36C7" w:rsidRDefault="00BB36C7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1603D8" w14:textId="6762CDD1" w:rsidR="00BB36C7" w:rsidRPr="002F00E4" w:rsidRDefault="00BB36C7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F00E4">
        <w:rPr>
          <w:rFonts w:ascii="Calibri" w:eastAsia="Calibri" w:hAnsi="Calibri" w:cs="Calibri"/>
          <w:b/>
          <w:bCs/>
        </w:rPr>
        <w:t>Bilješka broj 27 – vezana uz šifru 3225</w:t>
      </w:r>
    </w:p>
    <w:p w14:paraId="547EB7A5" w14:textId="1C58244A" w:rsidR="00BB36C7" w:rsidRPr="002F00E4" w:rsidRDefault="00BB36C7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3FCE30A5" w14:textId="71D05143" w:rsidR="002F00E4" w:rsidRDefault="002F00E4" w:rsidP="002F00E4">
      <w:pPr>
        <w:spacing w:after="0" w:line="240" w:lineRule="auto"/>
        <w:jc w:val="both"/>
        <w:rPr>
          <w:rFonts w:ascii="Calibri" w:eastAsia="Calibri" w:hAnsi="Calibri" w:cs="Calibri"/>
        </w:rPr>
      </w:pPr>
      <w:r w:rsidRPr="000528FD">
        <w:rPr>
          <w:rFonts w:ascii="Calibri" w:eastAsia="Calibri" w:hAnsi="Calibri" w:cs="Calibri"/>
        </w:rPr>
        <w:t xml:space="preserve">Sitan inventar i auto gume iznose </w:t>
      </w:r>
      <w:r>
        <w:rPr>
          <w:rFonts w:ascii="Calibri" w:eastAsia="Calibri" w:hAnsi="Calibri" w:cs="Calibri"/>
        </w:rPr>
        <w:t>1.565,46 € i čine</w:t>
      </w:r>
      <w:r w:rsidRPr="00553D5F">
        <w:rPr>
          <w:rFonts w:ascii="Calibri" w:eastAsia="Calibri" w:hAnsi="Calibri" w:cs="Calibri"/>
        </w:rPr>
        <w:t xml:space="preserve"> 49,70 % </w:t>
      </w:r>
      <w:r>
        <w:rPr>
          <w:rFonts w:ascii="Calibri" w:eastAsia="Calibri" w:hAnsi="Calibri" w:cs="Calibri"/>
        </w:rPr>
        <w:t xml:space="preserve">manje ostvarenih rashoda </w:t>
      </w:r>
      <w:r w:rsidRPr="00553D5F">
        <w:rPr>
          <w:rFonts w:ascii="Calibri" w:eastAsia="Calibri" w:hAnsi="Calibri" w:cs="Calibri"/>
        </w:rPr>
        <w:t xml:space="preserve">u odnosu na isto </w:t>
      </w:r>
      <w:r w:rsidR="00F57A3A">
        <w:rPr>
          <w:rFonts w:ascii="Calibri" w:eastAsia="Calibri" w:hAnsi="Calibri" w:cs="Calibri"/>
        </w:rPr>
        <w:t xml:space="preserve">izvještajno </w:t>
      </w:r>
      <w:r w:rsidRPr="00553D5F">
        <w:rPr>
          <w:rFonts w:ascii="Calibri" w:eastAsia="Calibri" w:hAnsi="Calibri" w:cs="Calibri"/>
        </w:rPr>
        <w:t xml:space="preserve">razdoblje prethodne godine, a </w:t>
      </w:r>
      <w:r>
        <w:rPr>
          <w:rFonts w:ascii="Calibri" w:eastAsia="Calibri" w:hAnsi="Calibri" w:cs="Calibri"/>
        </w:rPr>
        <w:t xml:space="preserve">razlog tomu </w:t>
      </w:r>
      <w:r w:rsidRPr="00553D5F">
        <w:rPr>
          <w:rFonts w:ascii="Calibri" w:eastAsia="Calibri" w:hAnsi="Calibri" w:cs="Calibri"/>
        </w:rPr>
        <w:t xml:space="preserve">opremanje </w:t>
      </w:r>
      <w:r>
        <w:rPr>
          <w:rFonts w:ascii="Calibri" w:eastAsia="Calibri" w:hAnsi="Calibri" w:cs="Calibri"/>
        </w:rPr>
        <w:t xml:space="preserve">je </w:t>
      </w:r>
      <w:r w:rsidRPr="00553D5F">
        <w:rPr>
          <w:rFonts w:ascii="Calibri" w:eastAsia="Calibri" w:hAnsi="Calibri" w:cs="Calibri"/>
        </w:rPr>
        <w:t xml:space="preserve">Centra za posjetitelje Križnica </w:t>
      </w:r>
      <w:r>
        <w:rPr>
          <w:rFonts w:ascii="Calibri" w:eastAsia="Calibri" w:hAnsi="Calibri" w:cs="Calibri"/>
        </w:rPr>
        <w:t xml:space="preserve">u </w:t>
      </w:r>
      <w:r w:rsidRPr="00553D5F">
        <w:rPr>
          <w:rFonts w:ascii="Calibri" w:eastAsia="Calibri" w:hAnsi="Calibri" w:cs="Calibri"/>
        </w:rPr>
        <w:t>prethodnoj godini</w:t>
      </w:r>
      <w:r>
        <w:rPr>
          <w:rFonts w:ascii="Calibri" w:eastAsia="Calibri" w:hAnsi="Calibri" w:cs="Calibri"/>
        </w:rPr>
        <w:t>,</w:t>
      </w:r>
      <w:r w:rsidRPr="00553D5F">
        <w:rPr>
          <w:rFonts w:ascii="Calibri" w:eastAsia="Calibri" w:hAnsi="Calibri" w:cs="Calibri"/>
        </w:rPr>
        <w:t xml:space="preserve"> zbog čega je u ovoj godini ostvare</w:t>
      </w:r>
      <w:r w:rsidR="00F57A3A">
        <w:rPr>
          <w:rFonts w:ascii="Calibri" w:eastAsia="Calibri" w:hAnsi="Calibri" w:cs="Calibri"/>
        </w:rPr>
        <w:t>nje</w:t>
      </w:r>
      <w:r w:rsidRPr="00553D5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znatno</w:t>
      </w:r>
      <w:r w:rsidRPr="00553D5F">
        <w:rPr>
          <w:rFonts w:ascii="Calibri" w:eastAsia="Calibri" w:hAnsi="Calibri" w:cs="Calibri"/>
        </w:rPr>
        <w:t xml:space="preserve"> manje</w:t>
      </w:r>
      <w:r>
        <w:rPr>
          <w:rFonts w:ascii="Calibri" w:eastAsia="Calibri" w:hAnsi="Calibri" w:cs="Calibri"/>
        </w:rPr>
        <w:t xml:space="preserve"> jer se odnosi na rashode nastale za redovno poslovanje Javne ustanove.</w:t>
      </w:r>
    </w:p>
    <w:p w14:paraId="326A3B7D" w14:textId="3078FA83" w:rsidR="00BB36C7" w:rsidRDefault="00BB36C7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2F2DBC" w14:textId="47F3E98C" w:rsidR="00BB36C7" w:rsidRPr="00BB36C7" w:rsidRDefault="00BB36C7" w:rsidP="003766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B36C7">
        <w:rPr>
          <w:rFonts w:ascii="Calibri" w:eastAsia="Calibri" w:hAnsi="Calibri" w:cs="Calibri"/>
          <w:b/>
          <w:bCs/>
        </w:rPr>
        <w:t>Bilješka broj 28 – vezana uz šifru 3227</w:t>
      </w:r>
    </w:p>
    <w:p w14:paraId="4C8E488A" w14:textId="7A47DBC5" w:rsidR="00BB36C7" w:rsidRDefault="00BB36C7" w:rsidP="003766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166CE88" w14:textId="372D796B" w:rsidR="00BB36C7" w:rsidRDefault="00BB36C7" w:rsidP="00376665">
      <w:pPr>
        <w:spacing w:after="0" w:line="240" w:lineRule="auto"/>
        <w:jc w:val="both"/>
        <w:rPr>
          <w:rFonts w:ascii="Calibri" w:eastAsia="Calibri" w:hAnsi="Calibri" w:cs="Calibri"/>
        </w:rPr>
      </w:pPr>
      <w:r w:rsidRPr="00884D79">
        <w:rPr>
          <w:rFonts w:ascii="Calibri" w:eastAsia="Calibri" w:hAnsi="Calibri" w:cs="Calibri"/>
        </w:rPr>
        <w:t xml:space="preserve">Službena, radna i zaštitna odjela i obuća </w:t>
      </w:r>
      <w:r w:rsidR="002F00E4">
        <w:rPr>
          <w:rFonts w:ascii="Calibri" w:eastAsia="Calibri" w:hAnsi="Calibri" w:cs="Calibri"/>
        </w:rPr>
        <w:t xml:space="preserve">iznosi </w:t>
      </w:r>
      <w:r w:rsidRPr="00884D79">
        <w:rPr>
          <w:rFonts w:ascii="Calibri" w:eastAsia="Calibri" w:hAnsi="Calibri" w:cs="Calibri"/>
        </w:rPr>
        <w:t xml:space="preserve"> 4.461,99 € </w:t>
      </w:r>
      <w:r w:rsidR="002F00E4">
        <w:rPr>
          <w:rFonts w:ascii="Calibri" w:eastAsia="Calibri" w:hAnsi="Calibri" w:cs="Calibri"/>
        </w:rPr>
        <w:t>i čini</w:t>
      </w:r>
      <w:r w:rsidRPr="00884D79">
        <w:rPr>
          <w:rFonts w:ascii="Calibri" w:eastAsia="Calibri" w:hAnsi="Calibri" w:cs="Calibri"/>
        </w:rPr>
        <w:t xml:space="preserve"> 36,60 % </w:t>
      </w:r>
      <w:r w:rsidR="002F00E4">
        <w:rPr>
          <w:rFonts w:ascii="Calibri" w:eastAsia="Calibri" w:hAnsi="Calibri" w:cs="Calibri"/>
        </w:rPr>
        <w:t xml:space="preserve">više ostvarenih rashoda </w:t>
      </w:r>
      <w:r w:rsidRPr="00884D79">
        <w:rPr>
          <w:rFonts w:ascii="Calibri" w:eastAsia="Calibri" w:hAnsi="Calibri" w:cs="Calibri"/>
        </w:rPr>
        <w:t xml:space="preserve">u odnosu na isto </w:t>
      </w:r>
      <w:r w:rsidR="00F57A3A">
        <w:rPr>
          <w:rFonts w:ascii="Calibri" w:eastAsia="Calibri" w:hAnsi="Calibri" w:cs="Calibri"/>
        </w:rPr>
        <w:t xml:space="preserve">izvještajno </w:t>
      </w:r>
      <w:r w:rsidRPr="00884D79">
        <w:rPr>
          <w:rFonts w:ascii="Calibri" w:eastAsia="Calibri" w:hAnsi="Calibri" w:cs="Calibri"/>
        </w:rPr>
        <w:t>razdoblje prethodne godine.</w:t>
      </w:r>
      <w:r w:rsidR="002F00E4">
        <w:rPr>
          <w:rFonts w:ascii="Calibri" w:eastAsia="Calibri" w:hAnsi="Calibri" w:cs="Calibri"/>
        </w:rPr>
        <w:t xml:space="preserve"> Razlog povećanja odnosi se na nabavu službene odjeće i obuće za potreba rada na otvorenom pri obilasku terena, održavanju manifestacija, rada s posjetiteljima</w:t>
      </w:r>
      <w:r w:rsidR="00F57A3A">
        <w:rPr>
          <w:rFonts w:ascii="Calibri" w:eastAsia="Calibri" w:hAnsi="Calibri" w:cs="Calibri"/>
        </w:rPr>
        <w:t xml:space="preserve"> i</w:t>
      </w:r>
      <w:r w:rsidR="002F00E4">
        <w:rPr>
          <w:rFonts w:ascii="Calibri" w:eastAsia="Calibri" w:hAnsi="Calibri" w:cs="Calibri"/>
        </w:rPr>
        <w:t xml:space="preserve"> održavanju zelenih površina</w:t>
      </w:r>
      <w:r w:rsidR="00F57A3A">
        <w:rPr>
          <w:rFonts w:ascii="Calibri" w:eastAsia="Calibri" w:hAnsi="Calibri" w:cs="Calibri"/>
        </w:rPr>
        <w:t>.</w:t>
      </w:r>
    </w:p>
    <w:p w14:paraId="7BF52B7F" w14:textId="77777777" w:rsidR="000C099E" w:rsidRPr="00C3233D" w:rsidRDefault="000C099E" w:rsidP="00376665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</w:p>
    <w:p w14:paraId="25E1206C" w14:textId="1F3A8998" w:rsidR="00245617" w:rsidRPr="00376665" w:rsidRDefault="00245617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76665">
        <w:rPr>
          <w:rFonts w:ascii="Calibri" w:eastAsia="Calibri" w:hAnsi="Calibri" w:cs="Calibri"/>
          <w:b/>
        </w:rPr>
        <w:t xml:space="preserve">Bilješka </w:t>
      </w:r>
      <w:r w:rsidR="00725FFA" w:rsidRPr="00376665">
        <w:rPr>
          <w:rFonts w:ascii="Calibri" w:eastAsia="Calibri" w:hAnsi="Calibri" w:cs="Calibri"/>
          <w:b/>
        </w:rPr>
        <w:t xml:space="preserve">broj </w:t>
      </w:r>
      <w:r w:rsidR="002F00E4">
        <w:rPr>
          <w:rFonts w:ascii="Calibri" w:eastAsia="Calibri" w:hAnsi="Calibri" w:cs="Calibri"/>
          <w:b/>
        </w:rPr>
        <w:t>29</w:t>
      </w:r>
      <w:r w:rsidR="00725FFA" w:rsidRPr="00376665">
        <w:rPr>
          <w:rFonts w:ascii="Calibri" w:eastAsia="Calibri" w:hAnsi="Calibri" w:cs="Calibri"/>
          <w:b/>
        </w:rPr>
        <w:t xml:space="preserve"> – vezana uz </w:t>
      </w:r>
      <w:r w:rsidR="00500118">
        <w:rPr>
          <w:rFonts w:ascii="Calibri" w:eastAsia="Calibri" w:hAnsi="Calibri" w:cs="Calibri"/>
          <w:b/>
        </w:rPr>
        <w:t>šifra</w:t>
      </w:r>
      <w:r w:rsidR="00725FFA" w:rsidRPr="00376665">
        <w:rPr>
          <w:rFonts w:ascii="Calibri" w:eastAsia="Calibri" w:hAnsi="Calibri" w:cs="Calibri"/>
          <w:b/>
        </w:rPr>
        <w:t xml:space="preserve"> </w:t>
      </w:r>
      <w:r w:rsidR="00500118">
        <w:rPr>
          <w:rFonts w:ascii="Calibri" w:eastAsia="Calibri" w:hAnsi="Calibri" w:cs="Calibri"/>
          <w:b/>
        </w:rPr>
        <w:t>323</w:t>
      </w:r>
    </w:p>
    <w:p w14:paraId="3368C5FA" w14:textId="39D7F7F1" w:rsidR="002F00E4" w:rsidRDefault="00912D20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635DCF">
        <w:rPr>
          <w:rFonts w:ascii="Calibri" w:eastAsia="Calibri" w:hAnsi="Calibri" w:cs="Calibri"/>
        </w:rPr>
        <w:t>Rashodi za usluge ostvareni su u iznosu</w:t>
      </w:r>
      <w:r w:rsidR="00A85A14" w:rsidRPr="00635DCF">
        <w:rPr>
          <w:rFonts w:ascii="Calibri" w:eastAsia="Calibri" w:hAnsi="Calibri" w:cs="Calibri"/>
        </w:rPr>
        <w:t xml:space="preserve"> od</w:t>
      </w:r>
      <w:r w:rsidRPr="00635DCF">
        <w:rPr>
          <w:rFonts w:ascii="Calibri" w:eastAsia="Calibri" w:hAnsi="Calibri" w:cs="Calibri"/>
        </w:rPr>
        <w:t xml:space="preserve"> </w:t>
      </w:r>
      <w:r w:rsidR="006305EE">
        <w:rPr>
          <w:rFonts w:ascii="Calibri" w:eastAsia="Calibri" w:hAnsi="Calibri" w:cs="Calibri"/>
        </w:rPr>
        <w:t>134.282,38</w:t>
      </w:r>
      <w:r w:rsidRPr="00635DCF">
        <w:rPr>
          <w:rFonts w:ascii="Calibri" w:eastAsia="Calibri" w:hAnsi="Calibri" w:cs="Calibri"/>
        </w:rPr>
        <w:t xml:space="preserve"> </w:t>
      </w:r>
      <w:r w:rsidR="00B35F41" w:rsidRPr="00635DCF">
        <w:rPr>
          <w:rFonts w:ascii="Calibri" w:eastAsia="Calibri" w:hAnsi="Calibri" w:cs="Calibri"/>
        </w:rPr>
        <w:t>€</w:t>
      </w:r>
      <w:r w:rsidRPr="00635DCF">
        <w:rPr>
          <w:rFonts w:ascii="Calibri" w:eastAsia="Calibri" w:hAnsi="Calibri" w:cs="Calibri"/>
        </w:rPr>
        <w:t xml:space="preserve"> što </w:t>
      </w:r>
      <w:r w:rsidR="00376665" w:rsidRPr="00635DCF">
        <w:rPr>
          <w:rFonts w:ascii="Calibri" w:eastAsia="Calibri" w:hAnsi="Calibri" w:cs="Calibri"/>
        </w:rPr>
        <w:t>čini</w:t>
      </w:r>
      <w:r w:rsidRPr="00635DCF">
        <w:rPr>
          <w:rFonts w:ascii="Calibri" w:eastAsia="Calibri" w:hAnsi="Calibri" w:cs="Calibri"/>
        </w:rPr>
        <w:t xml:space="preserve"> </w:t>
      </w:r>
      <w:r w:rsidR="006305EE">
        <w:rPr>
          <w:rFonts w:ascii="Calibri" w:eastAsia="Calibri" w:hAnsi="Calibri" w:cs="Calibri"/>
        </w:rPr>
        <w:t>78,50</w:t>
      </w:r>
      <w:r w:rsidR="00A85A14" w:rsidRPr="00635DCF">
        <w:rPr>
          <w:rFonts w:ascii="Calibri" w:eastAsia="Calibri" w:hAnsi="Calibri" w:cs="Calibri"/>
        </w:rPr>
        <w:t xml:space="preserve"> </w:t>
      </w:r>
      <w:r w:rsidRPr="00635DCF">
        <w:rPr>
          <w:rFonts w:ascii="Calibri" w:eastAsia="Calibri" w:hAnsi="Calibri" w:cs="Calibri"/>
        </w:rPr>
        <w:t xml:space="preserve">% </w:t>
      </w:r>
      <w:r w:rsidR="006305EE">
        <w:rPr>
          <w:rFonts w:ascii="Calibri" w:eastAsia="Calibri" w:hAnsi="Calibri" w:cs="Calibri"/>
        </w:rPr>
        <w:t>više</w:t>
      </w:r>
      <w:r w:rsidRPr="00635DCF">
        <w:rPr>
          <w:rFonts w:ascii="Calibri" w:eastAsia="Calibri" w:hAnsi="Calibri" w:cs="Calibri"/>
        </w:rPr>
        <w:t xml:space="preserve"> nego </w:t>
      </w:r>
      <w:r w:rsidR="004576E4" w:rsidRPr="00635DCF">
        <w:rPr>
          <w:rFonts w:ascii="Calibri" w:eastAsia="Calibri" w:hAnsi="Calibri" w:cs="Calibri"/>
        </w:rPr>
        <w:t>u istom</w:t>
      </w:r>
      <w:r w:rsidR="00F57A3A">
        <w:rPr>
          <w:rFonts w:ascii="Calibri" w:eastAsia="Calibri" w:hAnsi="Calibri" w:cs="Calibri"/>
        </w:rPr>
        <w:t xml:space="preserve"> izvještajnom</w:t>
      </w:r>
      <w:r w:rsidR="004576E4" w:rsidRPr="00635DCF">
        <w:rPr>
          <w:rFonts w:ascii="Calibri" w:eastAsia="Calibri" w:hAnsi="Calibri" w:cs="Calibri"/>
        </w:rPr>
        <w:t xml:space="preserve"> razdoblju </w:t>
      </w:r>
      <w:r w:rsidRPr="00635DCF">
        <w:rPr>
          <w:rFonts w:ascii="Calibri" w:eastAsia="Calibri" w:hAnsi="Calibri" w:cs="Calibri"/>
        </w:rPr>
        <w:t xml:space="preserve">prethodne </w:t>
      </w:r>
      <w:r w:rsidRPr="008B2D69">
        <w:rPr>
          <w:rFonts w:ascii="Calibri" w:eastAsia="Calibri" w:hAnsi="Calibri" w:cs="Calibri"/>
        </w:rPr>
        <w:t>godine.</w:t>
      </w:r>
      <w:r w:rsidR="00EA2A59" w:rsidRPr="008B2D69">
        <w:rPr>
          <w:rFonts w:ascii="Calibri" w:eastAsia="Calibri" w:hAnsi="Calibri" w:cs="Calibri"/>
        </w:rPr>
        <w:t xml:space="preserve"> Razlog</w:t>
      </w:r>
      <w:r w:rsidR="00B846A3" w:rsidRPr="008B2D69">
        <w:rPr>
          <w:rFonts w:ascii="Calibri" w:eastAsia="Calibri" w:hAnsi="Calibri" w:cs="Calibri"/>
        </w:rPr>
        <w:t xml:space="preserve"> tako značajnog</w:t>
      </w:r>
      <w:r w:rsidR="00EA2A59" w:rsidRPr="008B2D69">
        <w:rPr>
          <w:rFonts w:ascii="Calibri" w:eastAsia="Calibri" w:hAnsi="Calibri" w:cs="Calibri"/>
        </w:rPr>
        <w:t xml:space="preserve"> </w:t>
      </w:r>
      <w:r w:rsidR="006305EE" w:rsidRPr="008B2D69">
        <w:rPr>
          <w:rFonts w:ascii="Calibri" w:eastAsia="Calibri" w:hAnsi="Calibri" w:cs="Calibri"/>
        </w:rPr>
        <w:t>povećanja</w:t>
      </w:r>
      <w:r w:rsidR="00EA2A59" w:rsidRPr="008B2D69">
        <w:rPr>
          <w:rFonts w:ascii="Calibri" w:eastAsia="Calibri" w:hAnsi="Calibri" w:cs="Calibri"/>
        </w:rPr>
        <w:t xml:space="preserve"> </w:t>
      </w:r>
      <w:r w:rsidR="00500118" w:rsidRPr="008B2D69">
        <w:rPr>
          <w:rFonts w:ascii="Calibri" w:eastAsia="Calibri" w:hAnsi="Calibri" w:cs="Calibri"/>
        </w:rPr>
        <w:t>odnosi se</w:t>
      </w:r>
      <w:r w:rsidR="00B846A3" w:rsidRPr="008B2D69">
        <w:rPr>
          <w:rFonts w:ascii="Calibri" w:eastAsia="Calibri" w:hAnsi="Calibri" w:cs="Calibri"/>
        </w:rPr>
        <w:t xml:space="preserve"> na</w:t>
      </w:r>
      <w:r w:rsidR="00C3233D" w:rsidRPr="008B2D69">
        <w:rPr>
          <w:rFonts w:ascii="Calibri" w:eastAsia="Calibri" w:hAnsi="Calibri" w:cs="Calibri"/>
        </w:rPr>
        <w:t xml:space="preserve"> povećanje troškova uslug</w:t>
      </w:r>
      <w:r w:rsidR="00B846A3" w:rsidRPr="008B2D69">
        <w:rPr>
          <w:rFonts w:ascii="Calibri" w:eastAsia="Calibri" w:hAnsi="Calibri" w:cs="Calibri"/>
        </w:rPr>
        <w:t>e</w:t>
      </w:r>
      <w:r w:rsidR="00C3233D" w:rsidRPr="008B2D69">
        <w:rPr>
          <w:rFonts w:ascii="Calibri" w:eastAsia="Calibri" w:hAnsi="Calibri" w:cs="Calibri"/>
        </w:rPr>
        <w:t xml:space="preserve"> telefona, pošte i prijevoza</w:t>
      </w:r>
      <w:r w:rsidR="00B846A3" w:rsidRPr="008B2D69">
        <w:rPr>
          <w:rFonts w:ascii="Calibri" w:eastAsia="Calibri" w:hAnsi="Calibri" w:cs="Calibri"/>
        </w:rPr>
        <w:t xml:space="preserve"> </w:t>
      </w:r>
      <w:r w:rsidR="00164412" w:rsidRPr="008B2D69">
        <w:rPr>
          <w:rFonts w:ascii="Calibri" w:eastAsia="Calibri" w:hAnsi="Calibri" w:cs="Calibri"/>
        </w:rPr>
        <w:t>te</w:t>
      </w:r>
      <w:r w:rsidR="00C3233D" w:rsidRPr="008B2D69">
        <w:rPr>
          <w:rFonts w:ascii="Calibri" w:eastAsia="Calibri" w:hAnsi="Calibri" w:cs="Calibri"/>
        </w:rPr>
        <w:t xml:space="preserve"> </w:t>
      </w:r>
      <w:r w:rsidR="00B846A3" w:rsidRPr="008B2D69">
        <w:rPr>
          <w:rFonts w:ascii="Calibri" w:eastAsia="Calibri" w:hAnsi="Calibri" w:cs="Calibri"/>
        </w:rPr>
        <w:t xml:space="preserve">tekućeg i investicijskog održavanja vezanih uz redovno poslovanje Javne ustanove te rad </w:t>
      </w:r>
      <w:r w:rsidR="00C3233D" w:rsidRPr="008B2D69">
        <w:rPr>
          <w:rFonts w:ascii="Calibri" w:eastAsia="Calibri" w:hAnsi="Calibri" w:cs="Calibri"/>
        </w:rPr>
        <w:t xml:space="preserve">Centra za posjetitelje Križnica </w:t>
      </w:r>
      <w:r w:rsidR="00B846A3" w:rsidRPr="008B2D69">
        <w:rPr>
          <w:rFonts w:ascii="Calibri" w:eastAsia="Calibri" w:hAnsi="Calibri" w:cs="Calibri"/>
        </w:rPr>
        <w:t>i Posjetiteljskog centra Dravska priča</w:t>
      </w:r>
      <w:r w:rsidR="00164412" w:rsidRPr="008B2D69">
        <w:rPr>
          <w:rFonts w:ascii="Calibri" w:eastAsia="Calibri" w:hAnsi="Calibri" w:cs="Calibri"/>
        </w:rPr>
        <w:t>.</w:t>
      </w:r>
    </w:p>
    <w:p w14:paraId="242C5726" w14:textId="77777777" w:rsidR="002F00E4" w:rsidRDefault="002F00E4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93EF976" w14:textId="3FF4EEDF" w:rsidR="002F00E4" w:rsidRPr="002F00E4" w:rsidRDefault="002F00E4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F00E4">
        <w:rPr>
          <w:rFonts w:ascii="Calibri" w:eastAsia="Calibri" w:hAnsi="Calibri" w:cs="Calibri"/>
          <w:b/>
          <w:bCs/>
        </w:rPr>
        <w:t>Bilješka broj 30 – vezana uz šifru 3231</w:t>
      </w:r>
    </w:p>
    <w:p w14:paraId="75137AA2" w14:textId="77777777" w:rsidR="002F00E4" w:rsidRDefault="002F00E4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F1661D3" w14:textId="74843803" w:rsidR="002F00E4" w:rsidRDefault="00164412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8B2D69">
        <w:rPr>
          <w:rFonts w:ascii="Calibri" w:eastAsia="Calibri" w:hAnsi="Calibri" w:cs="Calibri"/>
        </w:rPr>
        <w:t xml:space="preserve">Usluge </w:t>
      </w:r>
      <w:r w:rsidR="008B2D69" w:rsidRPr="008B2D69">
        <w:rPr>
          <w:rFonts w:ascii="Calibri" w:eastAsia="Calibri" w:hAnsi="Calibri" w:cs="Calibri"/>
        </w:rPr>
        <w:t>telefona, pošte i prijevoza</w:t>
      </w:r>
      <w:r w:rsidR="00C3233D" w:rsidRPr="008B2D69">
        <w:rPr>
          <w:rFonts w:ascii="Calibri" w:eastAsia="Calibri" w:hAnsi="Calibri" w:cs="Calibri"/>
        </w:rPr>
        <w:t xml:space="preserve"> </w:t>
      </w:r>
      <w:r w:rsidR="002F00E4">
        <w:rPr>
          <w:rFonts w:ascii="Calibri" w:eastAsia="Calibri" w:hAnsi="Calibri" w:cs="Calibri"/>
        </w:rPr>
        <w:t>iznose</w:t>
      </w:r>
      <w:r w:rsidR="00C3233D" w:rsidRPr="008B2D69">
        <w:rPr>
          <w:rFonts w:ascii="Calibri" w:eastAsia="Calibri" w:hAnsi="Calibri" w:cs="Calibri"/>
        </w:rPr>
        <w:t xml:space="preserve"> </w:t>
      </w:r>
      <w:r w:rsidR="00B846A3" w:rsidRPr="008B2D69">
        <w:rPr>
          <w:rFonts w:ascii="Calibri" w:eastAsia="Calibri" w:hAnsi="Calibri" w:cs="Calibri"/>
        </w:rPr>
        <w:t>5.907,72</w:t>
      </w:r>
      <w:r w:rsidR="00C3233D" w:rsidRPr="008B2D69">
        <w:rPr>
          <w:rFonts w:ascii="Calibri" w:eastAsia="Calibri" w:hAnsi="Calibri" w:cs="Calibri"/>
        </w:rPr>
        <w:t xml:space="preserve"> € i </w:t>
      </w:r>
      <w:r w:rsidR="002F00E4" w:rsidRPr="00B30457">
        <w:rPr>
          <w:rFonts w:ascii="Calibri" w:eastAsia="Calibri" w:hAnsi="Calibri" w:cs="Calibri"/>
        </w:rPr>
        <w:t xml:space="preserve">čine </w:t>
      </w:r>
      <w:r w:rsidR="00B846A3" w:rsidRPr="00B30457">
        <w:rPr>
          <w:rFonts w:ascii="Calibri" w:eastAsia="Calibri" w:hAnsi="Calibri" w:cs="Calibri"/>
        </w:rPr>
        <w:t>157,70</w:t>
      </w:r>
      <w:r w:rsidR="00C3233D" w:rsidRPr="00B30457">
        <w:rPr>
          <w:rFonts w:ascii="Calibri" w:eastAsia="Calibri" w:hAnsi="Calibri" w:cs="Calibri"/>
        </w:rPr>
        <w:t xml:space="preserve"> </w:t>
      </w:r>
      <w:r w:rsidR="002F00E4" w:rsidRPr="00B30457">
        <w:rPr>
          <w:rFonts w:ascii="Calibri" w:eastAsia="Calibri" w:hAnsi="Calibri" w:cs="Calibri"/>
        </w:rPr>
        <w:t xml:space="preserve">% </w:t>
      </w:r>
      <w:r w:rsidR="000528FD" w:rsidRPr="00B30457">
        <w:rPr>
          <w:rFonts w:ascii="Calibri" w:eastAsia="Calibri" w:hAnsi="Calibri" w:cs="Calibri"/>
        </w:rPr>
        <w:t xml:space="preserve"> povećanj</w:t>
      </w:r>
      <w:r w:rsidR="00B30457" w:rsidRPr="00B30457">
        <w:rPr>
          <w:rFonts w:ascii="Calibri" w:eastAsia="Calibri" w:hAnsi="Calibri" w:cs="Calibri"/>
        </w:rPr>
        <w:t>a</w:t>
      </w:r>
      <w:r w:rsidR="002F00E4" w:rsidRPr="00B30457">
        <w:rPr>
          <w:rFonts w:ascii="Calibri" w:eastAsia="Calibri" w:hAnsi="Calibri" w:cs="Calibri"/>
        </w:rPr>
        <w:t xml:space="preserve"> </w:t>
      </w:r>
      <w:r w:rsidR="00C3233D" w:rsidRPr="00B30457">
        <w:rPr>
          <w:rFonts w:ascii="Calibri" w:eastAsia="Calibri" w:hAnsi="Calibri" w:cs="Calibri"/>
        </w:rPr>
        <w:t xml:space="preserve"> u odnosu </w:t>
      </w:r>
      <w:r w:rsidR="00C3233D" w:rsidRPr="008B2D69">
        <w:rPr>
          <w:rFonts w:ascii="Calibri" w:eastAsia="Calibri" w:hAnsi="Calibri" w:cs="Calibri"/>
        </w:rPr>
        <w:t>na isto</w:t>
      </w:r>
      <w:r w:rsidR="00F57A3A">
        <w:rPr>
          <w:rFonts w:ascii="Calibri" w:eastAsia="Calibri" w:hAnsi="Calibri" w:cs="Calibri"/>
        </w:rPr>
        <w:t xml:space="preserve"> izvještajno</w:t>
      </w:r>
      <w:r w:rsidR="00C3233D" w:rsidRPr="008B2D69">
        <w:rPr>
          <w:rFonts w:ascii="Calibri" w:eastAsia="Calibri" w:hAnsi="Calibri" w:cs="Calibri"/>
        </w:rPr>
        <w:t xml:space="preserve"> razdoblje pr</w:t>
      </w:r>
      <w:r w:rsidR="000C099E" w:rsidRPr="008B2D69">
        <w:rPr>
          <w:rFonts w:ascii="Calibri" w:eastAsia="Calibri" w:hAnsi="Calibri" w:cs="Calibri"/>
        </w:rPr>
        <w:t>ethodne</w:t>
      </w:r>
      <w:r w:rsidR="00C3233D" w:rsidRPr="008B2D69">
        <w:rPr>
          <w:rFonts w:ascii="Calibri" w:eastAsia="Calibri" w:hAnsi="Calibri" w:cs="Calibri"/>
        </w:rPr>
        <w:t xml:space="preserve"> godine</w:t>
      </w:r>
      <w:r w:rsidR="00B846A3" w:rsidRPr="008B2D69">
        <w:rPr>
          <w:rFonts w:ascii="Calibri" w:eastAsia="Calibri" w:hAnsi="Calibri" w:cs="Calibri"/>
        </w:rPr>
        <w:t>, a odnose se na ugovaranje mjesečnih naknada za tarife tri mobilna uređaja</w:t>
      </w:r>
      <w:r w:rsidRPr="008B2D69">
        <w:rPr>
          <w:rFonts w:ascii="Calibri" w:eastAsia="Calibri" w:hAnsi="Calibri" w:cs="Calibri"/>
        </w:rPr>
        <w:t xml:space="preserve"> sa svrhom dostupnosti dežurnih djelatnika za vrijeme intervencija i dojava čuvarima prirode</w:t>
      </w:r>
      <w:r w:rsidR="002F00E4">
        <w:rPr>
          <w:rFonts w:ascii="Calibri" w:eastAsia="Calibri" w:hAnsi="Calibri" w:cs="Calibri"/>
        </w:rPr>
        <w:t xml:space="preserve">, </w:t>
      </w:r>
      <w:r w:rsidR="000528FD">
        <w:rPr>
          <w:rFonts w:ascii="Calibri" w:eastAsia="Calibri" w:hAnsi="Calibri" w:cs="Calibri"/>
        </w:rPr>
        <w:t xml:space="preserve">prihvat posjetitelja </w:t>
      </w:r>
      <w:r w:rsidR="000528FD" w:rsidRPr="000528FD">
        <w:rPr>
          <w:rFonts w:ascii="Calibri" w:eastAsia="Calibri" w:hAnsi="Calibri" w:cs="Calibri"/>
        </w:rPr>
        <w:t xml:space="preserve">na </w:t>
      </w:r>
      <w:r w:rsidRPr="000528FD">
        <w:rPr>
          <w:rFonts w:ascii="Calibri" w:eastAsia="Calibri" w:hAnsi="Calibri" w:cs="Calibri"/>
        </w:rPr>
        <w:t xml:space="preserve">smještaj u </w:t>
      </w:r>
      <w:r w:rsidRPr="008B2D69">
        <w:rPr>
          <w:rFonts w:ascii="Calibri" w:eastAsia="Calibri" w:hAnsi="Calibri" w:cs="Calibri"/>
        </w:rPr>
        <w:t>hostelu Posjetiteljskog centra Dravska priča i najavi posjetitelja u Centru za posjetitelje Križnica</w:t>
      </w:r>
      <w:r w:rsidR="006C2080">
        <w:rPr>
          <w:rFonts w:ascii="Calibri" w:eastAsia="Calibri" w:hAnsi="Calibri" w:cs="Calibri"/>
        </w:rPr>
        <w:t>.</w:t>
      </w:r>
    </w:p>
    <w:p w14:paraId="21CB2CE9" w14:textId="5A0954B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B3D6D20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A46E164" w14:textId="29AD7874" w:rsidR="002F00E4" w:rsidRPr="006C2080" w:rsidRDefault="002F00E4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6C2080">
        <w:rPr>
          <w:rFonts w:ascii="Calibri" w:eastAsia="Calibri" w:hAnsi="Calibri" w:cs="Calibri"/>
          <w:b/>
          <w:bCs/>
        </w:rPr>
        <w:t xml:space="preserve">Bilješka broj 31 – vezana uz </w:t>
      </w:r>
      <w:r w:rsidR="00164412" w:rsidRPr="006C2080">
        <w:rPr>
          <w:rFonts w:ascii="Calibri" w:eastAsia="Calibri" w:hAnsi="Calibri" w:cs="Calibri"/>
          <w:b/>
          <w:bCs/>
        </w:rPr>
        <w:t>šifr</w:t>
      </w:r>
      <w:r w:rsidRPr="006C2080">
        <w:rPr>
          <w:rFonts w:ascii="Calibri" w:eastAsia="Calibri" w:hAnsi="Calibri" w:cs="Calibri"/>
          <w:b/>
          <w:bCs/>
        </w:rPr>
        <w:t>u</w:t>
      </w:r>
      <w:r w:rsidR="00164412" w:rsidRPr="006C2080">
        <w:rPr>
          <w:rFonts w:ascii="Calibri" w:eastAsia="Calibri" w:hAnsi="Calibri" w:cs="Calibri"/>
          <w:b/>
          <w:bCs/>
        </w:rPr>
        <w:t xml:space="preserve"> 3232 </w:t>
      </w:r>
    </w:p>
    <w:p w14:paraId="7EF2D3E7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13B37E4" w14:textId="28A9AEEE" w:rsidR="006C2080" w:rsidRDefault="00164412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8B2D69">
        <w:rPr>
          <w:rFonts w:ascii="Calibri" w:eastAsia="Calibri" w:hAnsi="Calibri" w:cs="Calibri"/>
        </w:rPr>
        <w:t>Usluge tekućeg i investicijskog održavanja iznos</w:t>
      </w:r>
      <w:r w:rsidR="006C2080">
        <w:rPr>
          <w:rFonts w:ascii="Calibri" w:eastAsia="Calibri" w:hAnsi="Calibri" w:cs="Calibri"/>
        </w:rPr>
        <w:t>e</w:t>
      </w:r>
      <w:r w:rsidRPr="008B2D69">
        <w:rPr>
          <w:rFonts w:ascii="Calibri" w:eastAsia="Calibri" w:hAnsi="Calibri" w:cs="Calibri"/>
        </w:rPr>
        <w:t xml:space="preserve"> 25.327,50 € i čin</w:t>
      </w:r>
      <w:r w:rsidR="006C2080">
        <w:rPr>
          <w:rFonts w:ascii="Calibri" w:eastAsia="Calibri" w:hAnsi="Calibri" w:cs="Calibri"/>
        </w:rPr>
        <w:t>e</w:t>
      </w:r>
      <w:r w:rsidRPr="008B2D69">
        <w:rPr>
          <w:rFonts w:ascii="Calibri" w:eastAsia="Calibri" w:hAnsi="Calibri" w:cs="Calibri"/>
        </w:rPr>
        <w:t xml:space="preserve"> povećanje od 64,40 % </w:t>
      </w:r>
      <w:r w:rsidRPr="005969A0">
        <w:rPr>
          <w:rFonts w:ascii="Calibri" w:eastAsia="Calibri" w:hAnsi="Calibri" w:cs="Calibri"/>
        </w:rPr>
        <w:t xml:space="preserve">u odnosu na isto </w:t>
      </w:r>
      <w:r w:rsidR="00F57A3A">
        <w:rPr>
          <w:rFonts w:ascii="Calibri" w:eastAsia="Calibri" w:hAnsi="Calibri" w:cs="Calibri"/>
        </w:rPr>
        <w:t xml:space="preserve">izvještajno </w:t>
      </w:r>
      <w:r w:rsidRPr="005969A0">
        <w:rPr>
          <w:rFonts w:ascii="Calibri" w:eastAsia="Calibri" w:hAnsi="Calibri" w:cs="Calibri"/>
        </w:rPr>
        <w:t xml:space="preserve">razdoblje prethodne godine, a odnose se </w:t>
      </w:r>
      <w:r w:rsidRPr="000528FD">
        <w:rPr>
          <w:rFonts w:ascii="Calibri" w:eastAsia="Calibri" w:hAnsi="Calibri" w:cs="Calibri"/>
        </w:rPr>
        <w:t xml:space="preserve">na </w:t>
      </w:r>
      <w:r w:rsidR="000528FD" w:rsidRPr="000528FD">
        <w:rPr>
          <w:rFonts w:ascii="Calibri" w:eastAsia="Calibri" w:hAnsi="Calibri" w:cs="Calibri"/>
        </w:rPr>
        <w:t xml:space="preserve">povećano </w:t>
      </w:r>
      <w:r w:rsidR="008B2D69" w:rsidRPr="005969A0">
        <w:rPr>
          <w:rFonts w:ascii="Calibri" w:eastAsia="Calibri" w:hAnsi="Calibri" w:cs="Calibri"/>
        </w:rPr>
        <w:t xml:space="preserve">održavanje građevinskih objekata, postrojenja i opreme </w:t>
      </w:r>
      <w:r w:rsidR="00F57A3A">
        <w:rPr>
          <w:rFonts w:ascii="Calibri" w:eastAsia="Calibri" w:hAnsi="Calibri" w:cs="Calibri"/>
        </w:rPr>
        <w:t>te</w:t>
      </w:r>
      <w:r w:rsidR="008B2D69" w:rsidRPr="005969A0">
        <w:rPr>
          <w:rFonts w:ascii="Calibri" w:eastAsia="Calibri" w:hAnsi="Calibri" w:cs="Calibri"/>
        </w:rPr>
        <w:t xml:space="preserve"> prijevoznih sredstava</w:t>
      </w:r>
      <w:r w:rsidR="006C2080">
        <w:rPr>
          <w:rFonts w:ascii="Calibri" w:eastAsia="Calibri" w:hAnsi="Calibri" w:cs="Calibri"/>
        </w:rPr>
        <w:t xml:space="preserve"> Javne ustanove</w:t>
      </w:r>
      <w:r w:rsidR="008B2D69" w:rsidRPr="005969A0">
        <w:rPr>
          <w:rFonts w:ascii="Calibri" w:eastAsia="Calibri" w:hAnsi="Calibri" w:cs="Calibri"/>
        </w:rPr>
        <w:t>.</w:t>
      </w:r>
    </w:p>
    <w:p w14:paraId="3ACA18E0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DCD68EA" w14:textId="77777777" w:rsidR="006C2080" w:rsidRP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6C2080">
        <w:rPr>
          <w:rFonts w:ascii="Calibri" w:eastAsia="Calibri" w:hAnsi="Calibri" w:cs="Calibri"/>
          <w:b/>
          <w:bCs/>
        </w:rPr>
        <w:t>Bilješka broj 32 – vezana uz šifru 3233</w:t>
      </w:r>
    </w:p>
    <w:p w14:paraId="4810322A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5BF0AD" w14:textId="3F46F3CC" w:rsidR="006C2080" w:rsidRDefault="008B2D69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5969A0">
        <w:rPr>
          <w:rFonts w:ascii="Calibri" w:eastAsia="Calibri" w:hAnsi="Calibri" w:cs="Calibri"/>
        </w:rPr>
        <w:t>Usluge promidžbe i informiranja ostvaren</w:t>
      </w:r>
      <w:r w:rsidR="006C2080">
        <w:rPr>
          <w:rFonts w:ascii="Calibri" w:eastAsia="Calibri" w:hAnsi="Calibri" w:cs="Calibri"/>
        </w:rPr>
        <w:t>e</w:t>
      </w:r>
      <w:r w:rsidRPr="005969A0">
        <w:rPr>
          <w:rFonts w:ascii="Calibri" w:eastAsia="Calibri" w:hAnsi="Calibri" w:cs="Calibri"/>
        </w:rPr>
        <w:t xml:space="preserve"> </w:t>
      </w:r>
      <w:r w:rsidR="006C2080">
        <w:rPr>
          <w:rFonts w:ascii="Calibri" w:eastAsia="Calibri" w:hAnsi="Calibri" w:cs="Calibri"/>
        </w:rPr>
        <w:t>su</w:t>
      </w:r>
      <w:r w:rsidRPr="005969A0">
        <w:rPr>
          <w:rFonts w:ascii="Calibri" w:eastAsia="Calibri" w:hAnsi="Calibri" w:cs="Calibri"/>
        </w:rPr>
        <w:t xml:space="preserve"> u iznosu od 11.732,63 € i čini povećanje od 1.173,70 % u odnosu na isto </w:t>
      </w:r>
      <w:r w:rsidR="00F57A3A">
        <w:rPr>
          <w:rFonts w:ascii="Calibri" w:eastAsia="Calibri" w:hAnsi="Calibri" w:cs="Calibri"/>
        </w:rPr>
        <w:t xml:space="preserve">izvještajno </w:t>
      </w:r>
      <w:r w:rsidRPr="005969A0">
        <w:rPr>
          <w:rFonts w:ascii="Calibri" w:eastAsia="Calibri" w:hAnsi="Calibri" w:cs="Calibri"/>
        </w:rPr>
        <w:t xml:space="preserve">razdoblje prethodne godine, a razlog tomu </w:t>
      </w:r>
      <w:r w:rsidR="005969A0" w:rsidRPr="005969A0">
        <w:rPr>
          <w:rFonts w:ascii="Calibri" w:eastAsia="Calibri" w:hAnsi="Calibri" w:cs="Calibri"/>
        </w:rPr>
        <w:t xml:space="preserve">uz usluge vezane za redovno poslovanje Javne </w:t>
      </w:r>
      <w:r w:rsidR="005969A0" w:rsidRPr="000528FD">
        <w:rPr>
          <w:rFonts w:ascii="Calibri" w:eastAsia="Calibri" w:hAnsi="Calibri" w:cs="Calibri"/>
        </w:rPr>
        <w:t xml:space="preserve">ustanove, </w:t>
      </w:r>
      <w:r w:rsidR="000528FD" w:rsidRPr="000528FD">
        <w:rPr>
          <w:rFonts w:ascii="Calibri" w:eastAsia="Calibri" w:hAnsi="Calibri" w:cs="Calibri"/>
        </w:rPr>
        <w:t xml:space="preserve">su </w:t>
      </w:r>
      <w:r w:rsidRPr="000528FD">
        <w:rPr>
          <w:rFonts w:ascii="Calibri" w:eastAsia="Calibri" w:hAnsi="Calibri" w:cs="Calibri"/>
        </w:rPr>
        <w:t xml:space="preserve">projektnih </w:t>
      </w:r>
      <w:r w:rsidRPr="005969A0">
        <w:rPr>
          <w:rFonts w:ascii="Calibri" w:eastAsia="Calibri" w:hAnsi="Calibri" w:cs="Calibri"/>
        </w:rPr>
        <w:t>aktivnosti projekata LIFE RESTORE for MDD</w:t>
      </w:r>
      <w:r w:rsidR="000C0E80">
        <w:rPr>
          <w:rFonts w:ascii="Calibri" w:eastAsia="Calibri" w:hAnsi="Calibri" w:cs="Calibri"/>
        </w:rPr>
        <w:t xml:space="preserve"> </w:t>
      </w:r>
      <w:r w:rsidR="000528FD">
        <w:rPr>
          <w:rFonts w:ascii="Calibri" w:eastAsia="Calibri" w:hAnsi="Calibri" w:cs="Calibri"/>
        </w:rPr>
        <w:t>za</w:t>
      </w:r>
      <w:r w:rsidR="000C0E80">
        <w:rPr>
          <w:rFonts w:ascii="Calibri" w:eastAsia="Calibri" w:hAnsi="Calibri" w:cs="Calibri"/>
        </w:rPr>
        <w:t xml:space="preserve"> održavanj</w:t>
      </w:r>
      <w:r w:rsidR="000528FD">
        <w:rPr>
          <w:rFonts w:ascii="Calibri" w:eastAsia="Calibri" w:hAnsi="Calibri" w:cs="Calibri"/>
        </w:rPr>
        <w:t>e</w:t>
      </w:r>
      <w:r w:rsidR="000C0E80">
        <w:rPr>
          <w:rFonts w:ascii="Calibri" w:eastAsia="Calibri" w:hAnsi="Calibri" w:cs="Calibri"/>
        </w:rPr>
        <w:t xml:space="preserve"> 4. Winter Wetland Bike Tour-a, Big Jump-a,</w:t>
      </w:r>
      <w:r w:rsidR="00FF0A81">
        <w:rPr>
          <w:rFonts w:ascii="Calibri" w:eastAsia="Calibri" w:hAnsi="Calibri" w:cs="Calibri"/>
        </w:rPr>
        <w:t xml:space="preserve"> i Drava Day-a, projekta</w:t>
      </w:r>
      <w:r w:rsidR="005969A0" w:rsidRPr="005969A0">
        <w:rPr>
          <w:rFonts w:ascii="Calibri" w:eastAsia="Calibri" w:hAnsi="Calibri" w:cs="Calibri"/>
        </w:rPr>
        <w:t xml:space="preserve"> </w:t>
      </w:r>
      <w:r w:rsidRPr="005969A0">
        <w:rPr>
          <w:rFonts w:ascii="Calibri" w:eastAsia="Calibri" w:hAnsi="Calibri" w:cs="Calibri"/>
        </w:rPr>
        <w:t>Ružičaste zloćke</w:t>
      </w:r>
      <w:r w:rsidR="00FF0A81">
        <w:rPr>
          <w:rFonts w:ascii="Calibri" w:eastAsia="Calibri" w:hAnsi="Calibri" w:cs="Calibri"/>
        </w:rPr>
        <w:t xml:space="preserve"> </w:t>
      </w:r>
      <w:r w:rsidR="000528FD">
        <w:rPr>
          <w:rFonts w:ascii="Calibri" w:eastAsia="Calibri" w:hAnsi="Calibri" w:cs="Calibri"/>
        </w:rPr>
        <w:t xml:space="preserve">za </w:t>
      </w:r>
      <w:r w:rsidR="00FF0A81">
        <w:rPr>
          <w:rFonts w:ascii="Calibri" w:eastAsia="Calibri" w:hAnsi="Calibri" w:cs="Calibri"/>
        </w:rPr>
        <w:t xml:space="preserve">održavanje početne konferencije projekta </w:t>
      </w:r>
      <w:r w:rsidRPr="005969A0">
        <w:rPr>
          <w:rFonts w:ascii="Calibri" w:eastAsia="Calibri" w:hAnsi="Calibri" w:cs="Calibri"/>
        </w:rPr>
        <w:t xml:space="preserve"> </w:t>
      </w:r>
      <w:r w:rsidR="005969A0" w:rsidRPr="005969A0">
        <w:rPr>
          <w:rFonts w:ascii="Calibri" w:eastAsia="Calibri" w:hAnsi="Calibri" w:cs="Calibri"/>
        </w:rPr>
        <w:t>(projekti započeli u listopadu i studenom 2023. godine)</w:t>
      </w:r>
      <w:r w:rsidRPr="005969A0">
        <w:rPr>
          <w:rFonts w:ascii="Calibri" w:eastAsia="Calibri" w:hAnsi="Calibri" w:cs="Calibri"/>
        </w:rPr>
        <w:t xml:space="preserve"> </w:t>
      </w:r>
      <w:r w:rsidR="005969A0" w:rsidRPr="005969A0">
        <w:rPr>
          <w:rFonts w:ascii="Calibri" w:eastAsia="Calibri" w:hAnsi="Calibri" w:cs="Calibri"/>
        </w:rPr>
        <w:t xml:space="preserve">i </w:t>
      </w:r>
      <w:r w:rsidRPr="005969A0">
        <w:rPr>
          <w:rFonts w:ascii="Calibri" w:eastAsia="Calibri" w:hAnsi="Calibri" w:cs="Calibri"/>
        </w:rPr>
        <w:t>Drava LIFE-a</w:t>
      </w:r>
      <w:r w:rsidR="000C0E80">
        <w:rPr>
          <w:rFonts w:ascii="Calibri" w:eastAsia="Calibri" w:hAnsi="Calibri" w:cs="Calibri"/>
        </w:rPr>
        <w:t xml:space="preserve"> prilikom svečanog otvorenja Poučne staze.</w:t>
      </w:r>
    </w:p>
    <w:p w14:paraId="67DBB3D2" w14:textId="253C5B89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90655F" w14:textId="59FF6B7E" w:rsidR="006C2080" w:rsidRP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6C2080">
        <w:rPr>
          <w:rFonts w:ascii="Calibri" w:eastAsia="Calibri" w:hAnsi="Calibri" w:cs="Calibri"/>
          <w:b/>
          <w:bCs/>
        </w:rPr>
        <w:t>Bilješka broj 33 – vezana uz šifru 3234</w:t>
      </w:r>
    </w:p>
    <w:p w14:paraId="36CB966B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4D0EED2" w14:textId="14441E33" w:rsidR="006C2080" w:rsidRDefault="00C3233D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5969A0">
        <w:rPr>
          <w:rFonts w:ascii="Calibri" w:eastAsia="Calibri" w:hAnsi="Calibri" w:cs="Calibri"/>
        </w:rPr>
        <w:t>Komunalne usluge</w:t>
      </w:r>
      <w:r w:rsidR="005969A0" w:rsidRPr="005969A0">
        <w:rPr>
          <w:rFonts w:ascii="Calibri" w:eastAsia="Calibri" w:hAnsi="Calibri" w:cs="Calibri"/>
        </w:rPr>
        <w:t xml:space="preserve"> ostvarene su u iznosu od 4.490,29 € i čine smanjenje od 13,10 </w:t>
      </w:r>
      <w:r w:rsidR="004A7215">
        <w:rPr>
          <w:rFonts w:ascii="Calibri" w:eastAsia="Calibri" w:hAnsi="Calibri" w:cs="Calibri"/>
        </w:rPr>
        <w:t>%</w:t>
      </w:r>
      <w:r w:rsidR="005969A0" w:rsidRPr="005969A0">
        <w:rPr>
          <w:rFonts w:ascii="Calibri" w:eastAsia="Calibri" w:hAnsi="Calibri" w:cs="Calibri"/>
        </w:rPr>
        <w:t xml:space="preserve"> u odnosu na isto razdoblje prethodne godine, a razlog smanjenju nepovoljne su vremenske prilike </w:t>
      </w:r>
      <w:r w:rsidR="005969A0">
        <w:rPr>
          <w:rFonts w:ascii="Calibri" w:eastAsia="Calibri" w:hAnsi="Calibri" w:cs="Calibri"/>
        </w:rPr>
        <w:t>tijekom godine koje su dovele</w:t>
      </w:r>
      <w:r w:rsidR="005969A0" w:rsidRPr="005969A0">
        <w:rPr>
          <w:rFonts w:ascii="Calibri" w:eastAsia="Calibri" w:hAnsi="Calibri" w:cs="Calibri"/>
        </w:rPr>
        <w:t xml:space="preserve"> do zatvaranja ili otežanog rada Centra za posjetitelje Križnica i Posjetiteljskog centra Dravska priča i </w:t>
      </w:r>
      <w:r w:rsidR="001F3DF0">
        <w:rPr>
          <w:rFonts w:ascii="Calibri" w:eastAsia="Calibri" w:hAnsi="Calibri" w:cs="Calibri"/>
        </w:rPr>
        <w:t>samim tim do manjih</w:t>
      </w:r>
      <w:r w:rsidR="005969A0" w:rsidRPr="005969A0">
        <w:rPr>
          <w:rFonts w:ascii="Calibri" w:eastAsia="Calibri" w:hAnsi="Calibri" w:cs="Calibri"/>
        </w:rPr>
        <w:t xml:space="preserve"> troškovima komunaln</w:t>
      </w:r>
      <w:r w:rsidR="006C2080">
        <w:rPr>
          <w:rFonts w:ascii="Calibri" w:eastAsia="Calibri" w:hAnsi="Calibri" w:cs="Calibri"/>
        </w:rPr>
        <w:t>ih</w:t>
      </w:r>
      <w:r w:rsidR="005969A0" w:rsidRPr="005969A0">
        <w:rPr>
          <w:rFonts w:ascii="Calibri" w:eastAsia="Calibri" w:hAnsi="Calibri" w:cs="Calibri"/>
        </w:rPr>
        <w:t xml:space="preserve"> uslug</w:t>
      </w:r>
      <w:r w:rsidR="006C2080">
        <w:rPr>
          <w:rFonts w:ascii="Calibri" w:eastAsia="Calibri" w:hAnsi="Calibri" w:cs="Calibri"/>
        </w:rPr>
        <w:t>a</w:t>
      </w:r>
      <w:r w:rsidR="005969A0" w:rsidRPr="005969A0">
        <w:rPr>
          <w:rFonts w:ascii="Calibri" w:eastAsia="Calibri" w:hAnsi="Calibri" w:cs="Calibri"/>
        </w:rPr>
        <w:t xml:space="preserve">. </w:t>
      </w:r>
    </w:p>
    <w:p w14:paraId="77E4ADFC" w14:textId="1AF399C1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E5E48AC" w14:textId="6C4E93FF" w:rsidR="006C2080" w:rsidRP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6C2080">
        <w:rPr>
          <w:rFonts w:ascii="Calibri" w:eastAsia="Calibri" w:hAnsi="Calibri" w:cs="Calibri"/>
          <w:b/>
          <w:bCs/>
        </w:rPr>
        <w:t>Bilješka broj 34 – vezana uz šifru 3235</w:t>
      </w:r>
    </w:p>
    <w:p w14:paraId="1D908A49" w14:textId="77777777" w:rsidR="006C2080" w:rsidRDefault="006C20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DF5647" w14:textId="396A5D98" w:rsidR="000C0E80" w:rsidRDefault="001F3DF0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Zakupnine i najamnine ostvarene su u iznosu od 5.623,20 € i čine </w:t>
      </w:r>
      <w:r w:rsidR="004A7215">
        <w:rPr>
          <w:rFonts w:ascii="Calibri" w:eastAsia="Calibri" w:hAnsi="Calibri" w:cs="Calibri"/>
        </w:rPr>
        <w:t>povećanje</w:t>
      </w:r>
      <w:r>
        <w:rPr>
          <w:rFonts w:ascii="Calibri" w:eastAsia="Calibri" w:hAnsi="Calibri" w:cs="Calibri"/>
        </w:rPr>
        <w:t xml:space="preserve"> od 57,00 % u odnosu na isto </w:t>
      </w:r>
      <w:r w:rsidR="004A7215">
        <w:rPr>
          <w:rFonts w:ascii="Calibri" w:eastAsia="Calibri" w:hAnsi="Calibri" w:cs="Calibri"/>
        </w:rPr>
        <w:t xml:space="preserve">izvještajno </w:t>
      </w:r>
      <w:r>
        <w:rPr>
          <w:rFonts w:ascii="Calibri" w:eastAsia="Calibri" w:hAnsi="Calibri" w:cs="Calibri"/>
        </w:rPr>
        <w:t>razdoblje prethodne godine. Razlog tomu</w:t>
      </w:r>
      <w:r w:rsidR="004A7215">
        <w:rPr>
          <w:rFonts w:ascii="Calibri" w:eastAsia="Calibri" w:hAnsi="Calibri" w:cs="Calibri"/>
        </w:rPr>
        <w:t xml:space="preserve"> odnosi se na</w:t>
      </w:r>
      <w:r w:rsidR="006C20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troš</w:t>
      </w:r>
      <w:r w:rsidR="004A7215"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</w:rPr>
        <w:t xml:space="preserve"> </w:t>
      </w:r>
      <w:r w:rsidR="004A7215">
        <w:rPr>
          <w:rFonts w:ascii="Calibri" w:eastAsia="Calibri" w:hAnsi="Calibri" w:cs="Calibri"/>
        </w:rPr>
        <w:t xml:space="preserve">nastao </w:t>
      </w:r>
      <w:r>
        <w:rPr>
          <w:rFonts w:ascii="Calibri" w:eastAsia="Calibri" w:hAnsi="Calibri" w:cs="Calibri"/>
        </w:rPr>
        <w:t xml:space="preserve">u 2024. godini </w:t>
      </w:r>
      <w:r w:rsidR="006C2080">
        <w:rPr>
          <w:rFonts w:ascii="Calibri" w:eastAsia="Calibri" w:hAnsi="Calibri" w:cs="Calibri"/>
        </w:rPr>
        <w:t>ko</w:t>
      </w:r>
      <w:r w:rsidR="004A7215">
        <w:rPr>
          <w:rFonts w:ascii="Calibri" w:eastAsia="Calibri" w:hAnsi="Calibri" w:cs="Calibri"/>
        </w:rPr>
        <w:t>jeg</w:t>
      </w:r>
      <w:r w:rsidR="006C20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čin</w:t>
      </w:r>
      <w:r w:rsidR="006C208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troš</w:t>
      </w:r>
      <w:r w:rsidR="006C2080">
        <w:rPr>
          <w:rFonts w:ascii="Calibri" w:eastAsia="Calibri" w:hAnsi="Calibri" w:cs="Calibri"/>
        </w:rPr>
        <w:t>kovi</w:t>
      </w:r>
      <w:r>
        <w:rPr>
          <w:rFonts w:ascii="Calibri" w:eastAsia="Calibri" w:hAnsi="Calibri" w:cs="Calibri"/>
        </w:rPr>
        <w:t xml:space="preserve">  za svih 12 mjeseci, dok trošak nastao u 2023. godini čini trošak za ukupno sedam mjeseci, a sve sukladno</w:t>
      </w:r>
      <w:r w:rsidRPr="001F3DF0">
        <w:rPr>
          <w:rFonts w:ascii="Calibri" w:eastAsia="Calibri" w:hAnsi="Calibri" w:cs="Calibri"/>
        </w:rPr>
        <w:t xml:space="preserve"> Ugovoru o korištenju cestovnog zemljišta i obavljanju pratećih djelatnosti na javnoj cesti KLASA: 406-01/23-02/1; URBROJ 2189-70-02-23-2 – uređenje i korištenje parkirališta ispred sjedišta Javne ustanov</w:t>
      </w:r>
      <w:r>
        <w:rPr>
          <w:rFonts w:ascii="Calibri" w:eastAsia="Calibri" w:hAnsi="Calibri" w:cs="Calibri"/>
        </w:rPr>
        <w:t xml:space="preserve">e.  </w:t>
      </w:r>
    </w:p>
    <w:p w14:paraId="14E306FF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62F2CAE" w14:textId="6AD1FCFB" w:rsidR="000C0E80" w:rsidRP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0C0E80">
        <w:rPr>
          <w:rFonts w:ascii="Calibri" w:eastAsia="Calibri" w:hAnsi="Calibri" w:cs="Calibri"/>
          <w:b/>
          <w:bCs/>
        </w:rPr>
        <w:t xml:space="preserve">Bilješka broj 35 – vezana uz šifru </w:t>
      </w:r>
      <w:r w:rsidR="001F3DF0" w:rsidRPr="000C0E80">
        <w:rPr>
          <w:rFonts w:ascii="Calibri" w:eastAsia="Calibri" w:hAnsi="Calibri" w:cs="Calibri"/>
          <w:b/>
          <w:bCs/>
        </w:rPr>
        <w:t>3236</w:t>
      </w:r>
    </w:p>
    <w:p w14:paraId="095B46CB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FC7EC97" w14:textId="223BF6C5" w:rsidR="000C0E80" w:rsidRDefault="00FA0832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Zdravstvene i veterinarske usluge ostvarene su u iznosu od 5.291,17 € i čine povećanje od 74,30 % u odnosu na isto </w:t>
      </w:r>
      <w:r w:rsidR="004A7215">
        <w:rPr>
          <w:rFonts w:ascii="Calibri" w:eastAsia="Calibri" w:hAnsi="Calibri" w:cs="Calibri"/>
        </w:rPr>
        <w:t xml:space="preserve">izvještajno </w:t>
      </w:r>
      <w:r>
        <w:rPr>
          <w:rFonts w:ascii="Calibri" w:eastAsia="Calibri" w:hAnsi="Calibri" w:cs="Calibri"/>
        </w:rPr>
        <w:t xml:space="preserve">razdoblje prethodne godine. Razlog povećanja odnosi se na veći trošak Premije dobrovoljnog zdravstvenog osiguranja (obzirom na </w:t>
      </w:r>
      <w:r w:rsidR="00BE2AA9">
        <w:rPr>
          <w:rFonts w:ascii="Calibri" w:eastAsia="Calibri" w:hAnsi="Calibri" w:cs="Calibri"/>
        </w:rPr>
        <w:t xml:space="preserve">cijenu i </w:t>
      </w:r>
      <w:r>
        <w:rPr>
          <w:rFonts w:ascii="Calibri" w:eastAsia="Calibri" w:hAnsi="Calibri" w:cs="Calibri"/>
        </w:rPr>
        <w:t xml:space="preserve">broj djelatnika Javne ustanove), te na trošak usluge </w:t>
      </w:r>
      <w:r w:rsidRPr="000528FD">
        <w:rPr>
          <w:rFonts w:ascii="Calibri" w:eastAsia="Calibri" w:hAnsi="Calibri" w:cs="Calibri"/>
        </w:rPr>
        <w:t>cijepljenja s cjepivom protiv krpeljnog meningoencefalitisa za odrasl</w:t>
      </w:r>
      <w:r w:rsidR="000C0E80" w:rsidRPr="000528FD">
        <w:rPr>
          <w:rFonts w:ascii="Calibri" w:eastAsia="Calibri" w:hAnsi="Calibri" w:cs="Calibri"/>
        </w:rPr>
        <w:t>e</w:t>
      </w:r>
      <w:r w:rsidR="000528FD" w:rsidRPr="000528FD">
        <w:rPr>
          <w:rFonts w:ascii="Calibri" w:eastAsia="Calibri" w:hAnsi="Calibri" w:cs="Calibri"/>
        </w:rPr>
        <w:t xml:space="preserve"> 9 djelatnika Javne ustanove</w:t>
      </w:r>
      <w:r w:rsidR="00BE2AA9" w:rsidRPr="000528FD">
        <w:rPr>
          <w:rFonts w:ascii="Calibri" w:eastAsia="Calibri" w:hAnsi="Calibri" w:cs="Calibri"/>
        </w:rPr>
        <w:t>.</w:t>
      </w:r>
    </w:p>
    <w:p w14:paraId="3F0FDD2B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1229EAF" w14:textId="77777777" w:rsidR="000C0E80" w:rsidRP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0C0E80">
        <w:rPr>
          <w:rFonts w:ascii="Calibri" w:eastAsia="Calibri" w:hAnsi="Calibri" w:cs="Calibri"/>
          <w:b/>
          <w:bCs/>
        </w:rPr>
        <w:t>Bilješka broj 36 – vezana uz š</w:t>
      </w:r>
      <w:r w:rsidR="00BE2AA9" w:rsidRPr="000C0E80">
        <w:rPr>
          <w:rFonts w:ascii="Calibri" w:eastAsia="Calibri" w:hAnsi="Calibri" w:cs="Calibri"/>
          <w:b/>
          <w:bCs/>
        </w:rPr>
        <w:t>ifr</w:t>
      </w:r>
      <w:r w:rsidRPr="000C0E80">
        <w:rPr>
          <w:rFonts w:ascii="Calibri" w:eastAsia="Calibri" w:hAnsi="Calibri" w:cs="Calibri"/>
          <w:b/>
          <w:bCs/>
        </w:rPr>
        <w:t>u</w:t>
      </w:r>
      <w:r w:rsidR="00BE2AA9" w:rsidRPr="000C0E80">
        <w:rPr>
          <w:rFonts w:ascii="Calibri" w:eastAsia="Calibri" w:hAnsi="Calibri" w:cs="Calibri"/>
          <w:b/>
          <w:bCs/>
        </w:rPr>
        <w:t xml:space="preserve"> 3237 </w:t>
      </w:r>
    </w:p>
    <w:p w14:paraId="0B3C5A84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E908BAD" w14:textId="68D0A29A" w:rsidR="000C0E80" w:rsidRDefault="00BE2AA9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Intelektualne i osobne usluge iznose 41.445,49 € i čine povećanje od 72,40 % u odnosu na isto </w:t>
      </w:r>
      <w:r w:rsidR="004A7215">
        <w:rPr>
          <w:rFonts w:ascii="Calibri" w:eastAsia="Calibri" w:hAnsi="Calibri" w:cs="Calibri"/>
        </w:rPr>
        <w:t xml:space="preserve">izvještajno </w:t>
      </w:r>
      <w:r>
        <w:rPr>
          <w:rFonts w:ascii="Calibri" w:eastAsia="Calibri" w:hAnsi="Calibri" w:cs="Calibri"/>
        </w:rPr>
        <w:t>razdoblje prethodne godine. Razlog povećanja</w:t>
      </w:r>
      <w:r w:rsidR="000528F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uz troškove vezane </w:t>
      </w:r>
      <w:r w:rsidR="000528FD">
        <w:rPr>
          <w:rFonts w:ascii="Calibri" w:eastAsia="Calibri" w:hAnsi="Calibri" w:cs="Calibri"/>
        </w:rPr>
        <w:t xml:space="preserve">za </w:t>
      </w:r>
      <w:r w:rsidRPr="000528FD">
        <w:rPr>
          <w:rFonts w:ascii="Calibri" w:eastAsia="Calibri" w:hAnsi="Calibri" w:cs="Calibri"/>
        </w:rPr>
        <w:t xml:space="preserve">djelatnost </w:t>
      </w:r>
      <w:r>
        <w:rPr>
          <w:rFonts w:ascii="Calibri" w:eastAsia="Calibri" w:hAnsi="Calibri" w:cs="Calibri"/>
        </w:rPr>
        <w:t>Javne ustanove, odnosi se na provedbu projektnih aktivnosti projekta LIFE RESTORE for MDD – Big Jump (medicinsko osiguranje</w:t>
      </w:r>
      <w:r w:rsidR="00F924C6">
        <w:rPr>
          <w:rFonts w:ascii="Calibri" w:eastAsia="Calibri" w:hAnsi="Calibri" w:cs="Calibri"/>
        </w:rPr>
        <w:t xml:space="preserve">, radionice za djecu, dežurstvo HGSS-a), Kamp za mlade Rendžere (radionica za djecu Kampa, edukacija – Mala škola jahanja, prezentacija HGSS-a), Drava day (pokazna vježba i dežurstvo HGSS-a), Utvrđivanje nultog stanja rukavca – </w:t>
      </w:r>
      <w:r w:rsidR="00F924C6" w:rsidRPr="00474221">
        <w:rPr>
          <w:rFonts w:ascii="Calibri" w:eastAsia="Calibri" w:hAnsi="Calibri" w:cs="Calibri"/>
        </w:rPr>
        <w:t>flora, fauna i staništa – lokacija Orlov Selište, Usluga vanjskih stručnjaka – monitoring ptica i riba – Općina Lukač – Orlovo Selište, te na provedbu projekt</w:t>
      </w:r>
      <w:r w:rsidR="000528FD">
        <w:rPr>
          <w:rFonts w:ascii="Calibri" w:eastAsia="Calibri" w:hAnsi="Calibri" w:cs="Calibri"/>
        </w:rPr>
        <w:t>ih</w:t>
      </w:r>
      <w:r w:rsidR="00F924C6" w:rsidRPr="00474221">
        <w:rPr>
          <w:rFonts w:ascii="Calibri" w:eastAsia="Calibri" w:hAnsi="Calibri" w:cs="Calibri"/>
        </w:rPr>
        <w:t>e aktivnosti projekta Drava LIFE – izrada glavnog projekta s troškovnicima.</w:t>
      </w:r>
      <w:r w:rsidRPr="00474221">
        <w:rPr>
          <w:rFonts w:ascii="Calibri" w:eastAsia="Calibri" w:hAnsi="Calibri" w:cs="Calibri"/>
        </w:rPr>
        <w:t xml:space="preserve">  </w:t>
      </w:r>
    </w:p>
    <w:p w14:paraId="55C2D6D7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846DD48" w14:textId="74F189EB" w:rsidR="000C0E80" w:rsidRP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0C0E80">
        <w:rPr>
          <w:rFonts w:ascii="Calibri" w:eastAsia="Calibri" w:hAnsi="Calibri" w:cs="Calibri"/>
          <w:b/>
          <w:bCs/>
        </w:rPr>
        <w:t>Bilješka broj 37 – vezana uz š</w:t>
      </w:r>
      <w:r w:rsidR="00C3233D" w:rsidRPr="000C0E80">
        <w:rPr>
          <w:rFonts w:ascii="Calibri" w:eastAsia="Calibri" w:hAnsi="Calibri" w:cs="Calibri"/>
          <w:b/>
          <w:bCs/>
        </w:rPr>
        <w:t>ifr</w:t>
      </w:r>
      <w:r w:rsidRPr="000C0E80">
        <w:rPr>
          <w:rFonts w:ascii="Calibri" w:eastAsia="Calibri" w:hAnsi="Calibri" w:cs="Calibri"/>
          <w:b/>
          <w:bCs/>
        </w:rPr>
        <w:t>u</w:t>
      </w:r>
      <w:r w:rsidR="00C3233D" w:rsidRPr="000C0E80">
        <w:rPr>
          <w:rFonts w:ascii="Calibri" w:eastAsia="Calibri" w:hAnsi="Calibri" w:cs="Calibri"/>
          <w:b/>
          <w:bCs/>
        </w:rPr>
        <w:t xml:space="preserve"> 3238 </w:t>
      </w:r>
    </w:p>
    <w:p w14:paraId="7144EA83" w14:textId="77777777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3C124F3" w14:textId="26FAE6E2" w:rsidR="000C0E80" w:rsidRDefault="00C3233D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474221">
        <w:rPr>
          <w:rFonts w:ascii="Calibri" w:eastAsia="Calibri" w:hAnsi="Calibri" w:cs="Calibri"/>
        </w:rPr>
        <w:t>Računalne usluge</w:t>
      </w:r>
      <w:r w:rsidR="00F924C6" w:rsidRPr="00474221">
        <w:rPr>
          <w:rFonts w:ascii="Calibri" w:eastAsia="Calibri" w:hAnsi="Calibri" w:cs="Calibri"/>
        </w:rPr>
        <w:t xml:space="preserve"> ostvarene su u iznosu od 5.505,58 € i čine 56,30 % manje ostvarenih rashoda nego u isto </w:t>
      </w:r>
      <w:r w:rsidR="004A7215">
        <w:rPr>
          <w:rFonts w:ascii="Calibri" w:eastAsia="Calibri" w:hAnsi="Calibri" w:cs="Calibri"/>
        </w:rPr>
        <w:t xml:space="preserve">izvještajnom </w:t>
      </w:r>
      <w:r w:rsidR="00F924C6" w:rsidRPr="00474221">
        <w:rPr>
          <w:rFonts w:ascii="Calibri" w:eastAsia="Calibri" w:hAnsi="Calibri" w:cs="Calibri"/>
        </w:rPr>
        <w:t>razdoblju prethodne godine</w:t>
      </w:r>
      <w:r w:rsidRPr="00474221">
        <w:rPr>
          <w:rFonts w:ascii="Calibri" w:eastAsia="Calibri" w:hAnsi="Calibri" w:cs="Calibri"/>
        </w:rPr>
        <w:t>.</w:t>
      </w:r>
      <w:r w:rsidR="00DC2BDB" w:rsidRPr="00474221">
        <w:rPr>
          <w:rFonts w:ascii="Calibri" w:eastAsia="Calibri" w:hAnsi="Calibri" w:cs="Calibri"/>
        </w:rPr>
        <w:t xml:space="preserve"> Razlog tomu</w:t>
      </w:r>
      <w:r w:rsidR="005A082C" w:rsidRPr="00474221">
        <w:rPr>
          <w:rFonts w:ascii="Calibri" w:eastAsia="Calibri" w:hAnsi="Calibri" w:cs="Calibri"/>
        </w:rPr>
        <w:t xml:space="preserve"> uz troškove redovnog </w:t>
      </w:r>
      <w:r w:rsidR="005A082C" w:rsidRPr="00003241">
        <w:rPr>
          <w:rFonts w:ascii="Calibri" w:eastAsia="Calibri" w:hAnsi="Calibri" w:cs="Calibri"/>
        </w:rPr>
        <w:t xml:space="preserve">poslovanja Javne ustanove, u istom izvještajnom razdoblju prethodne godine nastao je i trošak za </w:t>
      </w:r>
      <w:r w:rsidR="00DC2BDB" w:rsidRPr="00003241">
        <w:rPr>
          <w:rFonts w:ascii="Calibri" w:eastAsia="Calibri" w:hAnsi="Calibri" w:cs="Calibri"/>
        </w:rPr>
        <w:t>izrad</w:t>
      </w:r>
      <w:r w:rsidR="005A082C" w:rsidRPr="00003241">
        <w:rPr>
          <w:rFonts w:ascii="Calibri" w:eastAsia="Calibri" w:hAnsi="Calibri" w:cs="Calibri"/>
        </w:rPr>
        <w:t>u</w:t>
      </w:r>
      <w:r w:rsidR="00DC2BDB" w:rsidRPr="00003241">
        <w:rPr>
          <w:rFonts w:ascii="Calibri" w:eastAsia="Calibri" w:hAnsi="Calibri" w:cs="Calibri"/>
        </w:rPr>
        <w:t xml:space="preserve"> </w:t>
      </w:r>
      <w:r w:rsidR="005A082C" w:rsidRPr="00003241">
        <w:rPr>
          <w:rFonts w:ascii="Calibri" w:eastAsia="Calibri" w:hAnsi="Calibri" w:cs="Calibri"/>
        </w:rPr>
        <w:t xml:space="preserve">nove </w:t>
      </w:r>
      <w:r w:rsidR="00DC2BDB" w:rsidRPr="00003241">
        <w:rPr>
          <w:rFonts w:ascii="Calibri" w:eastAsia="Calibri" w:hAnsi="Calibri" w:cs="Calibri"/>
        </w:rPr>
        <w:t>web stranice</w:t>
      </w:r>
      <w:r w:rsidR="005A082C" w:rsidRPr="00003241">
        <w:rPr>
          <w:rFonts w:ascii="Calibri" w:eastAsia="Calibri" w:hAnsi="Calibri" w:cs="Calibri"/>
        </w:rPr>
        <w:t xml:space="preserve"> Javne ustanove što dovodi do manje ostvarenih rashoda u 2024. godini u odnosu na </w:t>
      </w:r>
      <w:r w:rsidR="004A7215">
        <w:rPr>
          <w:rFonts w:ascii="Calibri" w:eastAsia="Calibri" w:hAnsi="Calibri" w:cs="Calibri"/>
        </w:rPr>
        <w:t>prethodnu godinu</w:t>
      </w:r>
      <w:r w:rsidR="005A082C" w:rsidRPr="00003241">
        <w:rPr>
          <w:rFonts w:ascii="Calibri" w:eastAsia="Calibri" w:hAnsi="Calibri" w:cs="Calibri"/>
        </w:rPr>
        <w:t>.</w:t>
      </w:r>
    </w:p>
    <w:p w14:paraId="74892EAC" w14:textId="30AE4D47" w:rsidR="000528FD" w:rsidRDefault="000528FD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9D76254" w14:textId="46E3F992" w:rsidR="00A41910" w:rsidRDefault="00A4191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2EA33B3" w14:textId="77777777" w:rsidR="00A41910" w:rsidRDefault="00A41910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73126D7" w14:textId="73ABD946" w:rsidR="000C0E80" w:rsidRDefault="000C0E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0C0E80">
        <w:rPr>
          <w:rFonts w:ascii="Calibri" w:eastAsia="Calibri" w:hAnsi="Calibri" w:cs="Calibri"/>
          <w:b/>
          <w:bCs/>
        </w:rPr>
        <w:lastRenderedPageBreak/>
        <w:t>Bilješka broj 38 – vezana uz š</w:t>
      </w:r>
      <w:r w:rsidR="00474221" w:rsidRPr="000C0E80">
        <w:rPr>
          <w:rFonts w:ascii="Calibri" w:eastAsia="Calibri" w:hAnsi="Calibri" w:cs="Calibri"/>
          <w:b/>
          <w:bCs/>
        </w:rPr>
        <w:t xml:space="preserve">ifra </w:t>
      </w:r>
      <w:r w:rsidR="00635DCF" w:rsidRPr="000C0E80">
        <w:rPr>
          <w:rFonts w:ascii="Calibri" w:eastAsia="Calibri" w:hAnsi="Calibri" w:cs="Calibri"/>
          <w:b/>
          <w:bCs/>
        </w:rPr>
        <w:t xml:space="preserve">3239 </w:t>
      </w:r>
    </w:p>
    <w:p w14:paraId="22BB4419" w14:textId="77777777" w:rsidR="000C0E80" w:rsidRPr="000528FD" w:rsidRDefault="000C0E80" w:rsidP="00C3233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4186F955" w14:textId="531574A1" w:rsidR="00C3233D" w:rsidRPr="000528FD" w:rsidRDefault="00635DCF" w:rsidP="00C3233D">
      <w:pPr>
        <w:spacing w:after="0" w:line="240" w:lineRule="auto"/>
        <w:jc w:val="both"/>
        <w:rPr>
          <w:rFonts w:ascii="Calibri" w:eastAsia="Calibri" w:hAnsi="Calibri" w:cs="Calibri"/>
        </w:rPr>
      </w:pPr>
      <w:r w:rsidRPr="000528FD">
        <w:rPr>
          <w:rFonts w:ascii="Calibri" w:eastAsia="Calibri" w:hAnsi="Calibri" w:cs="Calibri"/>
        </w:rPr>
        <w:t>Ostale usluge</w:t>
      </w:r>
      <w:r w:rsidR="00474221" w:rsidRPr="000528FD">
        <w:rPr>
          <w:rFonts w:ascii="Calibri" w:eastAsia="Calibri" w:hAnsi="Calibri" w:cs="Calibri"/>
        </w:rPr>
        <w:t xml:space="preserve"> ostvarene su u iznosu od 28.958,80 € i čine ostvarenje od 252,50 % u odnosu na isto izvještajno razdoblje prethodne godine. Razlog tako značajnog povećanja</w:t>
      </w:r>
      <w:r w:rsidR="000528FD" w:rsidRPr="000528FD">
        <w:rPr>
          <w:rFonts w:ascii="Calibri" w:eastAsia="Calibri" w:hAnsi="Calibri" w:cs="Calibri"/>
        </w:rPr>
        <w:t>,</w:t>
      </w:r>
      <w:r w:rsidR="00474221" w:rsidRPr="000528FD">
        <w:rPr>
          <w:rFonts w:ascii="Calibri" w:eastAsia="Calibri" w:hAnsi="Calibri" w:cs="Calibri"/>
        </w:rPr>
        <w:t xml:space="preserve"> uz rashode za poslovanje Javne ustanove provedba je projektnih aktivnosti projekata Ružičaste zloćke (Izrada animirano-dokumentarnog filma faza I, izrada bannera i letaka, izrada trake za označavanje) i LIFE RESTORE for MDD</w:t>
      </w:r>
      <w:r w:rsidR="00003241" w:rsidRPr="000528FD">
        <w:rPr>
          <w:rFonts w:ascii="Calibri" w:eastAsia="Calibri" w:hAnsi="Calibri" w:cs="Calibri"/>
        </w:rPr>
        <w:t xml:space="preserve"> (Big Jump, Kamp za mlade Rendžere, Drava day).</w:t>
      </w:r>
    </w:p>
    <w:p w14:paraId="72180B6A" w14:textId="77777777" w:rsidR="00C3233D" w:rsidRPr="00376665" w:rsidRDefault="00C3233D" w:rsidP="00C3233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30F9F7" w14:textId="7886B55B" w:rsidR="00376665" w:rsidRPr="003D0AE4" w:rsidRDefault="00376665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3D0AE4">
        <w:rPr>
          <w:rFonts w:ascii="Calibri" w:eastAsia="Calibri" w:hAnsi="Calibri" w:cs="Calibri"/>
          <w:b/>
          <w:bCs/>
        </w:rPr>
        <w:t xml:space="preserve">Bilješka broj </w:t>
      </w:r>
      <w:r w:rsidR="007E3721">
        <w:rPr>
          <w:rFonts w:ascii="Calibri" w:eastAsia="Calibri" w:hAnsi="Calibri" w:cs="Calibri"/>
          <w:b/>
          <w:bCs/>
        </w:rPr>
        <w:t>39</w:t>
      </w:r>
      <w:r w:rsidRPr="003D0AE4">
        <w:rPr>
          <w:rFonts w:ascii="Calibri" w:eastAsia="Calibri" w:hAnsi="Calibri" w:cs="Calibri"/>
          <w:b/>
          <w:bCs/>
        </w:rPr>
        <w:t xml:space="preserve"> – vezana uz </w:t>
      </w:r>
      <w:r w:rsidR="00A6169E">
        <w:rPr>
          <w:rFonts w:ascii="Calibri" w:eastAsia="Calibri" w:hAnsi="Calibri" w:cs="Calibri"/>
          <w:b/>
          <w:bCs/>
        </w:rPr>
        <w:t>šifru</w:t>
      </w:r>
      <w:r w:rsidRPr="003D0AE4">
        <w:rPr>
          <w:rFonts w:ascii="Calibri" w:eastAsia="Calibri" w:hAnsi="Calibri" w:cs="Calibri"/>
          <w:b/>
          <w:bCs/>
        </w:rPr>
        <w:t xml:space="preserve"> </w:t>
      </w:r>
      <w:r w:rsidR="00507DA2">
        <w:rPr>
          <w:rFonts w:ascii="Calibri" w:eastAsia="Calibri" w:hAnsi="Calibri" w:cs="Calibri"/>
          <w:b/>
          <w:bCs/>
        </w:rPr>
        <w:t>329</w:t>
      </w:r>
    </w:p>
    <w:p w14:paraId="09D0DF47" w14:textId="2842D50D" w:rsidR="007E3721" w:rsidRPr="002C1209" w:rsidRDefault="00507DA2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2C1209">
        <w:rPr>
          <w:rFonts w:ascii="Calibri" w:eastAsia="Calibri" w:hAnsi="Calibri" w:cs="Calibri"/>
        </w:rPr>
        <w:t>Ostali nespomenuti rashodi poslovanja</w:t>
      </w:r>
      <w:r w:rsidR="00376665" w:rsidRPr="002C1209">
        <w:rPr>
          <w:rFonts w:ascii="Calibri" w:eastAsia="Calibri" w:hAnsi="Calibri" w:cs="Calibri"/>
        </w:rPr>
        <w:t xml:space="preserve"> u 202</w:t>
      </w:r>
      <w:r w:rsidR="006305EE" w:rsidRPr="002C1209">
        <w:rPr>
          <w:rFonts w:ascii="Calibri" w:eastAsia="Calibri" w:hAnsi="Calibri" w:cs="Calibri"/>
        </w:rPr>
        <w:t>4</w:t>
      </w:r>
      <w:r w:rsidR="00376665" w:rsidRPr="002C1209">
        <w:rPr>
          <w:rFonts w:ascii="Calibri" w:eastAsia="Calibri" w:hAnsi="Calibri" w:cs="Calibri"/>
        </w:rPr>
        <w:t>. godin</w:t>
      </w:r>
      <w:r w:rsidR="00353E27" w:rsidRPr="002C1209">
        <w:rPr>
          <w:rFonts w:ascii="Calibri" w:eastAsia="Calibri" w:hAnsi="Calibri" w:cs="Calibri"/>
        </w:rPr>
        <w:t>i</w:t>
      </w:r>
      <w:r w:rsidR="00376665" w:rsidRPr="002C1209">
        <w:rPr>
          <w:rFonts w:ascii="Calibri" w:eastAsia="Calibri" w:hAnsi="Calibri" w:cs="Calibri"/>
        </w:rPr>
        <w:t xml:space="preserve"> iznosili su </w:t>
      </w:r>
      <w:r w:rsidR="006305EE" w:rsidRPr="002C1209">
        <w:rPr>
          <w:rFonts w:ascii="Calibri" w:eastAsia="Calibri" w:hAnsi="Calibri" w:cs="Calibri"/>
        </w:rPr>
        <w:t>31.843,27</w:t>
      </w:r>
      <w:r w:rsidR="00376665" w:rsidRPr="002C1209">
        <w:rPr>
          <w:rFonts w:ascii="Calibri" w:eastAsia="Calibri" w:hAnsi="Calibri" w:cs="Calibri"/>
        </w:rPr>
        <w:t xml:space="preserve"> </w:t>
      </w:r>
      <w:r w:rsidR="00B35F41" w:rsidRPr="002C1209">
        <w:rPr>
          <w:rFonts w:ascii="Calibri" w:eastAsia="Calibri" w:hAnsi="Calibri" w:cs="Calibri"/>
        </w:rPr>
        <w:t>€</w:t>
      </w:r>
      <w:r w:rsidR="00376665" w:rsidRPr="002C1209">
        <w:rPr>
          <w:rFonts w:ascii="Calibri" w:eastAsia="Calibri" w:hAnsi="Calibri" w:cs="Calibri"/>
        </w:rPr>
        <w:t xml:space="preserve"> što </w:t>
      </w:r>
      <w:r w:rsidR="00C465D0" w:rsidRPr="002C1209">
        <w:rPr>
          <w:rFonts w:ascii="Calibri" w:eastAsia="Calibri" w:hAnsi="Calibri" w:cs="Calibri"/>
        </w:rPr>
        <w:t xml:space="preserve">čini </w:t>
      </w:r>
      <w:r w:rsidR="006305EE" w:rsidRPr="002C1209">
        <w:rPr>
          <w:rFonts w:ascii="Calibri" w:eastAsia="Calibri" w:hAnsi="Calibri" w:cs="Calibri"/>
        </w:rPr>
        <w:t>povećanje</w:t>
      </w:r>
      <w:r w:rsidR="00C465D0" w:rsidRPr="002C1209">
        <w:rPr>
          <w:rFonts w:ascii="Calibri" w:eastAsia="Calibri" w:hAnsi="Calibri" w:cs="Calibri"/>
        </w:rPr>
        <w:t xml:space="preserve"> od</w:t>
      </w:r>
      <w:r w:rsidR="00376665" w:rsidRPr="002C1209">
        <w:rPr>
          <w:rFonts w:ascii="Calibri" w:eastAsia="Calibri" w:hAnsi="Calibri" w:cs="Calibri"/>
        </w:rPr>
        <w:t xml:space="preserve"> </w:t>
      </w:r>
      <w:r w:rsidR="006305EE" w:rsidRPr="002C1209">
        <w:rPr>
          <w:rFonts w:ascii="Calibri" w:eastAsia="Calibri" w:hAnsi="Calibri" w:cs="Calibri"/>
        </w:rPr>
        <w:t>32,30</w:t>
      </w:r>
      <w:r w:rsidR="00A85A14" w:rsidRPr="002C1209">
        <w:rPr>
          <w:rFonts w:ascii="Calibri" w:eastAsia="Calibri" w:hAnsi="Calibri" w:cs="Calibri"/>
        </w:rPr>
        <w:t xml:space="preserve"> </w:t>
      </w:r>
      <w:r w:rsidR="00376665" w:rsidRPr="002C1209">
        <w:rPr>
          <w:rFonts w:ascii="Calibri" w:eastAsia="Calibri" w:hAnsi="Calibri" w:cs="Calibri"/>
        </w:rPr>
        <w:t xml:space="preserve">% u odnosu na isto </w:t>
      </w:r>
      <w:r w:rsidR="004A7215">
        <w:rPr>
          <w:rFonts w:ascii="Calibri" w:eastAsia="Calibri" w:hAnsi="Calibri" w:cs="Calibri"/>
        </w:rPr>
        <w:t xml:space="preserve">izvještajno </w:t>
      </w:r>
      <w:r w:rsidR="00376665" w:rsidRPr="002C1209">
        <w:rPr>
          <w:rFonts w:ascii="Calibri" w:eastAsia="Calibri" w:hAnsi="Calibri" w:cs="Calibri"/>
        </w:rPr>
        <w:t>razdoblje pr</w:t>
      </w:r>
      <w:r w:rsidR="000C099E" w:rsidRPr="002C1209">
        <w:rPr>
          <w:rFonts w:ascii="Calibri" w:eastAsia="Calibri" w:hAnsi="Calibri" w:cs="Calibri"/>
        </w:rPr>
        <w:t>ethodne</w:t>
      </w:r>
      <w:r w:rsidR="00376665" w:rsidRPr="002C1209">
        <w:rPr>
          <w:rFonts w:ascii="Calibri" w:eastAsia="Calibri" w:hAnsi="Calibri" w:cs="Calibri"/>
        </w:rPr>
        <w:t xml:space="preserve"> godine. </w:t>
      </w:r>
      <w:r w:rsidR="00003241" w:rsidRPr="002C1209">
        <w:rPr>
          <w:rFonts w:ascii="Calibri" w:eastAsia="Calibri" w:hAnsi="Calibri" w:cs="Calibri"/>
        </w:rPr>
        <w:t>Povećanje</w:t>
      </w:r>
      <w:r w:rsidR="00532383" w:rsidRPr="002C1209">
        <w:rPr>
          <w:rFonts w:ascii="Calibri" w:eastAsia="Calibri" w:hAnsi="Calibri" w:cs="Calibri"/>
        </w:rPr>
        <w:t xml:space="preserve"> rashoda</w:t>
      </w:r>
      <w:r w:rsidR="00376665" w:rsidRPr="002C1209">
        <w:rPr>
          <w:rFonts w:ascii="Calibri" w:eastAsia="Calibri" w:hAnsi="Calibri" w:cs="Calibri"/>
        </w:rPr>
        <w:t xml:space="preserve"> </w:t>
      </w:r>
      <w:r w:rsidR="00532383" w:rsidRPr="002C1209">
        <w:rPr>
          <w:rFonts w:ascii="Calibri" w:eastAsia="Calibri" w:hAnsi="Calibri" w:cs="Calibri"/>
        </w:rPr>
        <w:t xml:space="preserve">najvećim se dijelom odnosi na </w:t>
      </w:r>
      <w:r w:rsidR="002C1209" w:rsidRPr="002C1209">
        <w:rPr>
          <w:rFonts w:ascii="Calibri" w:eastAsia="Calibri" w:hAnsi="Calibri" w:cs="Calibri"/>
        </w:rPr>
        <w:t>povećanje</w:t>
      </w:r>
      <w:r w:rsidR="00003241" w:rsidRPr="002C1209">
        <w:rPr>
          <w:rFonts w:ascii="Calibri" w:eastAsia="Calibri" w:hAnsi="Calibri" w:cs="Calibri"/>
        </w:rPr>
        <w:t xml:space="preserve"> </w:t>
      </w:r>
      <w:r w:rsidR="002C1209" w:rsidRPr="002C1209">
        <w:rPr>
          <w:rFonts w:ascii="Calibri" w:eastAsia="Calibri" w:hAnsi="Calibri" w:cs="Calibri"/>
        </w:rPr>
        <w:t>n</w:t>
      </w:r>
      <w:r w:rsidR="00003241" w:rsidRPr="002C1209">
        <w:rPr>
          <w:rFonts w:ascii="Calibri" w:eastAsia="Calibri" w:hAnsi="Calibri" w:cs="Calibri"/>
        </w:rPr>
        <w:t xml:space="preserve">aknade za rad predstavničkih i izvršnih tijela, povjerenstava i slično, </w:t>
      </w:r>
      <w:r w:rsidR="002C1209" w:rsidRPr="002C1209">
        <w:rPr>
          <w:rFonts w:ascii="Calibri" w:eastAsia="Calibri" w:hAnsi="Calibri" w:cs="Calibri"/>
        </w:rPr>
        <w:t>p</w:t>
      </w:r>
      <w:r w:rsidR="00003241" w:rsidRPr="002C1209">
        <w:rPr>
          <w:rFonts w:ascii="Calibri" w:eastAsia="Calibri" w:hAnsi="Calibri" w:cs="Calibri"/>
        </w:rPr>
        <w:t xml:space="preserve">remije osiguranja, </w:t>
      </w:r>
      <w:r w:rsidR="002C1209" w:rsidRPr="002C1209">
        <w:rPr>
          <w:rFonts w:ascii="Calibri" w:eastAsia="Calibri" w:hAnsi="Calibri" w:cs="Calibri"/>
        </w:rPr>
        <w:t>r</w:t>
      </w:r>
      <w:r w:rsidR="00532383" w:rsidRPr="002C1209">
        <w:rPr>
          <w:rFonts w:ascii="Calibri" w:eastAsia="Calibri" w:hAnsi="Calibri" w:cs="Calibri"/>
        </w:rPr>
        <w:t>eprezentacij</w:t>
      </w:r>
      <w:r w:rsidR="002C1209" w:rsidRPr="002C1209">
        <w:rPr>
          <w:rFonts w:ascii="Calibri" w:eastAsia="Calibri" w:hAnsi="Calibri" w:cs="Calibri"/>
        </w:rPr>
        <w:t>u i pristojbe</w:t>
      </w:r>
      <w:r w:rsidR="00003241" w:rsidRPr="002C1209">
        <w:rPr>
          <w:rFonts w:ascii="Calibri" w:eastAsia="Calibri" w:hAnsi="Calibri" w:cs="Calibri"/>
        </w:rPr>
        <w:t xml:space="preserve"> </w:t>
      </w:r>
      <w:r w:rsidR="00532383" w:rsidRPr="002C1209">
        <w:rPr>
          <w:rFonts w:ascii="Calibri" w:eastAsia="Calibri" w:hAnsi="Calibri" w:cs="Calibri"/>
        </w:rPr>
        <w:t xml:space="preserve">i naknade. </w:t>
      </w:r>
    </w:p>
    <w:p w14:paraId="73348174" w14:textId="6222E6DA" w:rsidR="007E3721" w:rsidRPr="007E3721" w:rsidRDefault="007E3721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E3721">
        <w:rPr>
          <w:rFonts w:ascii="Calibri" w:eastAsia="Calibri" w:hAnsi="Calibri" w:cs="Calibri"/>
          <w:b/>
          <w:bCs/>
        </w:rPr>
        <w:t>Bilje</w:t>
      </w:r>
      <w:r>
        <w:rPr>
          <w:rFonts w:ascii="Calibri" w:eastAsia="Calibri" w:hAnsi="Calibri" w:cs="Calibri"/>
          <w:b/>
          <w:bCs/>
        </w:rPr>
        <w:t>š</w:t>
      </w:r>
      <w:r w:rsidRPr="007E3721">
        <w:rPr>
          <w:rFonts w:ascii="Calibri" w:eastAsia="Calibri" w:hAnsi="Calibri" w:cs="Calibri"/>
          <w:b/>
          <w:bCs/>
        </w:rPr>
        <w:t>ka broj 40 – vezana uz šifru 3291</w:t>
      </w:r>
    </w:p>
    <w:p w14:paraId="2CD6D4E7" w14:textId="16DD8320" w:rsidR="007E3721" w:rsidRDefault="007E372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Naknade za rad predstavničkih i izvršnih tijela, povjerenstava i slično iznosi 8.890,64 € i čini</w:t>
      </w:r>
      <w:r w:rsidR="00532383" w:rsidRPr="00003241">
        <w:rPr>
          <w:rFonts w:ascii="Calibri" w:eastAsia="Calibri" w:hAnsi="Calibri" w:cs="Calibri"/>
        </w:rPr>
        <w:t xml:space="preserve"> </w:t>
      </w:r>
      <w:r w:rsidR="00003241" w:rsidRPr="00003241">
        <w:rPr>
          <w:rFonts w:ascii="Calibri" w:eastAsia="Calibri" w:hAnsi="Calibri" w:cs="Calibri"/>
        </w:rPr>
        <w:t>povećan</w:t>
      </w:r>
      <w:r w:rsidR="00003241">
        <w:rPr>
          <w:rFonts w:ascii="Calibri" w:eastAsia="Calibri" w:hAnsi="Calibri" w:cs="Calibri"/>
        </w:rPr>
        <w:t>o</w:t>
      </w:r>
      <w:r w:rsidR="00532383" w:rsidRPr="000032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od </w:t>
      </w:r>
      <w:r w:rsidR="00003241" w:rsidRPr="00003241">
        <w:rPr>
          <w:rFonts w:ascii="Calibri" w:eastAsia="Calibri" w:hAnsi="Calibri" w:cs="Calibri"/>
        </w:rPr>
        <w:t>22,70</w:t>
      </w:r>
      <w:r w:rsidR="00532383" w:rsidRPr="00003241">
        <w:rPr>
          <w:rFonts w:ascii="Calibri" w:eastAsia="Calibri" w:hAnsi="Calibri" w:cs="Calibri"/>
        </w:rPr>
        <w:t xml:space="preserve"> % </w:t>
      </w:r>
      <w:r w:rsidR="00CC51DD" w:rsidRPr="00003241">
        <w:rPr>
          <w:rFonts w:ascii="Calibri" w:eastAsia="Calibri" w:hAnsi="Calibri" w:cs="Calibri"/>
        </w:rPr>
        <w:t>u</w:t>
      </w:r>
      <w:r w:rsidR="00532383" w:rsidRPr="00003241">
        <w:rPr>
          <w:rFonts w:ascii="Calibri" w:eastAsia="Calibri" w:hAnsi="Calibri" w:cs="Calibri"/>
        </w:rPr>
        <w:t xml:space="preserve"> odnos</w:t>
      </w:r>
      <w:r w:rsidR="00CC51DD" w:rsidRPr="00003241">
        <w:rPr>
          <w:rFonts w:ascii="Calibri" w:eastAsia="Calibri" w:hAnsi="Calibri" w:cs="Calibri"/>
        </w:rPr>
        <w:t>u</w:t>
      </w:r>
      <w:r w:rsidR="00532383" w:rsidRPr="00003241">
        <w:rPr>
          <w:rFonts w:ascii="Calibri" w:eastAsia="Calibri" w:hAnsi="Calibri" w:cs="Calibri"/>
        </w:rPr>
        <w:t xml:space="preserve"> na isto </w:t>
      </w:r>
      <w:r w:rsidR="004A7215">
        <w:rPr>
          <w:rFonts w:ascii="Calibri" w:eastAsia="Calibri" w:hAnsi="Calibri" w:cs="Calibri"/>
        </w:rPr>
        <w:t xml:space="preserve">izvještajno </w:t>
      </w:r>
      <w:r w:rsidR="00532383" w:rsidRPr="00003241">
        <w:rPr>
          <w:rFonts w:ascii="Calibri" w:eastAsia="Calibri" w:hAnsi="Calibri" w:cs="Calibri"/>
        </w:rPr>
        <w:t xml:space="preserve">razdoblje </w:t>
      </w:r>
      <w:r w:rsidR="00CC51DD" w:rsidRPr="00003241">
        <w:rPr>
          <w:rFonts w:ascii="Calibri" w:eastAsia="Calibri" w:hAnsi="Calibri" w:cs="Calibri"/>
        </w:rPr>
        <w:t>prethodne</w:t>
      </w:r>
      <w:r w:rsidR="00532383" w:rsidRPr="00003241">
        <w:rPr>
          <w:rFonts w:ascii="Calibri" w:eastAsia="Calibri" w:hAnsi="Calibri" w:cs="Calibri"/>
        </w:rPr>
        <w:t xml:space="preserve"> godine, a </w:t>
      </w:r>
      <w:r w:rsidR="00CC51DD" w:rsidRPr="00003241">
        <w:rPr>
          <w:rFonts w:ascii="Calibri" w:eastAsia="Calibri" w:hAnsi="Calibri" w:cs="Calibri"/>
        </w:rPr>
        <w:t>razlog tomu</w:t>
      </w:r>
      <w:r w:rsidR="00003241" w:rsidRPr="00003241">
        <w:rPr>
          <w:rFonts w:ascii="Calibri" w:eastAsia="Calibri" w:hAnsi="Calibri" w:cs="Calibri"/>
        </w:rPr>
        <w:t xml:space="preserve"> veća</w:t>
      </w:r>
      <w:r>
        <w:rPr>
          <w:rFonts w:ascii="Calibri" w:eastAsia="Calibri" w:hAnsi="Calibri" w:cs="Calibri"/>
        </w:rPr>
        <w:t xml:space="preserve"> je</w:t>
      </w:r>
      <w:r w:rsidR="00003241" w:rsidRPr="00003241">
        <w:rPr>
          <w:rFonts w:ascii="Calibri" w:eastAsia="Calibri" w:hAnsi="Calibri" w:cs="Calibri"/>
        </w:rPr>
        <w:t xml:space="preserve"> visina naknade za rad članova </w:t>
      </w:r>
      <w:r w:rsidR="000528FD" w:rsidRPr="000528FD">
        <w:rPr>
          <w:rFonts w:ascii="Calibri" w:eastAsia="Calibri" w:hAnsi="Calibri" w:cs="Calibri"/>
        </w:rPr>
        <w:t>U</w:t>
      </w:r>
      <w:r w:rsidR="00003241" w:rsidRPr="000528FD">
        <w:rPr>
          <w:rFonts w:ascii="Calibri" w:eastAsia="Calibri" w:hAnsi="Calibri" w:cs="Calibri"/>
        </w:rPr>
        <w:t xml:space="preserve">pravnog vijeća </w:t>
      </w:r>
      <w:r w:rsidR="00003241" w:rsidRPr="00003241">
        <w:rPr>
          <w:rFonts w:ascii="Calibri" w:eastAsia="Calibri" w:hAnsi="Calibri" w:cs="Calibri"/>
        </w:rPr>
        <w:t>Javne ustanove sukladno Odluci o visini naknade za rad članova Upravnog vijeća Javne ustanove za upravljanje zaštićenim dijelovima prirode i ekološkom mrežom Virovitičko-podravske županije KLASA:024-06/24-01/114; URBROJ:2189-4/1-24-1 od 20. svibnja 2024. godine.</w:t>
      </w:r>
      <w:r w:rsidR="00003241">
        <w:rPr>
          <w:rFonts w:ascii="Calibri" w:eastAsia="Calibri" w:hAnsi="Calibri" w:cs="Calibri"/>
        </w:rPr>
        <w:t xml:space="preserve"> </w:t>
      </w:r>
    </w:p>
    <w:p w14:paraId="51A723CB" w14:textId="77777777" w:rsidR="007E3721" w:rsidRPr="004A7215" w:rsidRDefault="007E3721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4A7215">
        <w:rPr>
          <w:rFonts w:ascii="Calibri" w:eastAsia="Calibri" w:hAnsi="Calibri" w:cs="Calibri"/>
          <w:b/>
          <w:bCs/>
        </w:rPr>
        <w:t>Bilješka broj 41 – vezana uz šifru 3292</w:t>
      </w:r>
    </w:p>
    <w:p w14:paraId="012BB044" w14:textId="47DE33B4" w:rsidR="007E3721" w:rsidRDefault="007E372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Premije osiguranja ostvarene su u iznosu od 6.116,59 % i čine</w:t>
      </w:r>
      <w:r w:rsidR="00CC51DD" w:rsidRPr="00003241">
        <w:rPr>
          <w:rFonts w:ascii="Calibri" w:eastAsia="Calibri" w:hAnsi="Calibri" w:cs="Calibri"/>
        </w:rPr>
        <w:t xml:space="preserve"> </w:t>
      </w:r>
      <w:r w:rsidR="002A32FE">
        <w:rPr>
          <w:rFonts w:ascii="Calibri" w:eastAsia="Calibri" w:hAnsi="Calibri" w:cs="Calibri"/>
        </w:rPr>
        <w:t>povećan</w:t>
      </w:r>
      <w:r>
        <w:rPr>
          <w:rFonts w:ascii="Calibri" w:eastAsia="Calibri" w:hAnsi="Calibri" w:cs="Calibri"/>
        </w:rPr>
        <w:t>je od</w:t>
      </w:r>
      <w:r w:rsidR="002A32FE">
        <w:rPr>
          <w:rFonts w:ascii="Calibri" w:eastAsia="Calibri" w:hAnsi="Calibri" w:cs="Calibri"/>
        </w:rPr>
        <w:t xml:space="preserve"> 11,70 % u odnosu na isto izvještajno razdoblje prethodne godine</w:t>
      </w:r>
      <w:r>
        <w:rPr>
          <w:rFonts w:ascii="Calibri" w:eastAsia="Calibri" w:hAnsi="Calibri" w:cs="Calibri"/>
        </w:rPr>
        <w:t>. Razlog tomu,</w:t>
      </w:r>
      <w:r w:rsidR="002A32FE">
        <w:rPr>
          <w:rFonts w:ascii="Calibri" w:eastAsia="Calibri" w:hAnsi="Calibri" w:cs="Calibri"/>
        </w:rPr>
        <w:t xml:space="preserve"> uz općenito povećane troškove premij</w:t>
      </w:r>
      <w:r w:rsidR="006D18B1">
        <w:rPr>
          <w:rFonts w:ascii="Calibri" w:eastAsia="Calibri" w:hAnsi="Calibri" w:cs="Calibri"/>
        </w:rPr>
        <w:t>a</w:t>
      </w:r>
      <w:r w:rsidR="002A32FE">
        <w:rPr>
          <w:rFonts w:ascii="Calibri" w:eastAsia="Calibri" w:hAnsi="Calibri" w:cs="Calibri"/>
        </w:rPr>
        <w:t xml:space="preserve"> osiguranja </w:t>
      </w:r>
      <w:r>
        <w:rPr>
          <w:rFonts w:ascii="Calibri" w:eastAsia="Calibri" w:hAnsi="Calibri" w:cs="Calibri"/>
        </w:rPr>
        <w:t xml:space="preserve">odnosi se </w:t>
      </w:r>
      <w:r w:rsidR="002A32FE">
        <w:rPr>
          <w:rFonts w:ascii="Calibri" w:eastAsia="Calibri" w:hAnsi="Calibri" w:cs="Calibri"/>
        </w:rPr>
        <w:t xml:space="preserve">i na povećane troškove premije osiguranja prijevoznih sredstava zbog </w:t>
      </w:r>
      <w:r w:rsidR="006D18B1">
        <w:rPr>
          <w:rFonts w:ascii="Calibri" w:eastAsia="Calibri" w:hAnsi="Calibri" w:cs="Calibri"/>
        </w:rPr>
        <w:t>ugovaranja polic</w:t>
      </w:r>
      <w:r>
        <w:rPr>
          <w:rFonts w:ascii="Calibri" w:eastAsia="Calibri" w:hAnsi="Calibri" w:cs="Calibri"/>
        </w:rPr>
        <w:t>a</w:t>
      </w:r>
      <w:r w:rsidR="006D18B1">
        <w:rPr>
          <w:rFonts w:ascii="Calibri" w:eastAsia="Calibri" w:hAnsi="Calibri" w:cs="Calibri"/>
        </w:rPr>
        <w:t xml:space="preserve"> osnovnog osiguranja za</w:t>
      </w:r>
      <w:r w:rsidR="002A32FE">
        <w:rPr>
          <w:rFonts w:ascii="Calibri" w:eastAsia="Calibri" w:hAnsi="Calibri" w:cs="Calibri"/>
        </w:rPr>
        <w:t xml:space="preserve"> dva </w:t>
      </w:r>
      <w:r w:rsidR="00B30457">
        <w:rPr>
          <w:rFonts w:cs="Arial"/>
        </w:rPr>
        <w:t xml:space="preserve">teretna </w:t>
      </w:r>
      <w:r w:rsidR="00B30457" w:rsidRPr="00B30457">
        <w:rPr>
          <w:rFonts w:cs="Arial"/>
        </w:rPr>
        <w:t>transportn</w:t>
      </w:r>
      <w:r w:rsidR="00B30457">
        <w:rPr>
          <w:rFonts w:cs="Arial"/>
        </w:rPr>
        <w:t>a</w:t>
      </w:r>
      <w:r w:rsidR="00B30457" w:rsidRPr="00B30457">
        <w:rPr>
          <w:rFonts w:cs="Arial"/>
        </w:rPr>
        <w:t xml:space="preserve"> vozila </w:t>
      </w:r>
      <w:r w:rsidR="000528FD">
        <w:rPr>
          <w:rFonts w:ascii="Calibri" w:eastAsia="Calibri" w:hAnsi="Calibri" w:cs="Calibri"/>
        </w:rPr>
        <w:t>(ATV)</w:t>
      </w:r>
      <w:r w:rsidR="006D18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nabavljen</w:t>
      </w:r>
      <w:r w:rsidR="000528FD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u 2023</w:t>
      </w:r>
      <w:r w:rsidR="006D18B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godini.</w:t>
      </w:r>
    </w:p>
    <w:p w14:paraId="0914DF76" w14:textId="77777777" w:rsidR="007E3721" w:rsidRPr="007E3721" w:rsidRDefault="007E3721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E3721">
        <w:rPr>
          <w:rFonts w:ascii="Calibri" w:eastAsia="Calibri" w:hAnsi="Calibri" w:cs="Calibri"/>
          <w:b/>
          <w:bCs/>
        </w:rPr>
        <w:t xml:space="preserve">Bilješka broj 42 – vezana uz šifru </w:t>
      </w:r>
      <w:r w:rsidR="006D18B1" w:rsidRPr="007E3721">
        <w:rPr>
          <w:rFonts w:ascii="Calibri" w:eastAsia="Calibri" w:hAnsi="Calibri" w:cs="Calibri"/>
          <w:b/>
          <w:bCs/>
        </w:rPr>
        <w:t>3293</w:t>
      </w:r>
    </w:p>
    <w:p w14:paraId="15C85A77" w14:textId="0F880382" w:rsidR="00DA45F8" w:rsidRDefault="007E372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Reprezentacija ostvarena je u iznosu od 15.672,44 € i čini povećanje od </w:t>
      </w:r>
      <w:r w:rsidR="006D18B1">
        <w:rPr>
          <w:rFonts w:ascii="Calibri" w:eastAsia="Calibri" w:hAnsi="Calibri" w:cs="Calibri"/>
        </w:rPr>
        <w:t xml:space="preserve">56,80 % u odnosu na isto </w:t>
      </w:r>
      <w:r w:rsidR="004A7215">
        <w:rPr>
          <w:rFonts w:ascii="Calibri" w:eastAsia="Calibri" w:hAnsi="Calibri" w:cs="Calibri"/>
        </w:rPr>
        <w:t xml:space="preserve">izvještajno </w:t>
      </w:r>
      <w:r w:rsidR="006D18B1">
        <w:rPr>
          <w:rFonts w:ascii="Calibri" w:eastAsia="Calibri" w:hAnsi="Calibri" w:cs="Calibri"/>
        </w:rPr>
        <w:t xml:space="preserve">razdoblje prethodne </w:t>
      </w:r>
      <w:r w:rsidR="006D18B1" w:rsidRPr="006D18B1">
        <w:rPr>
          <w:rFonts w:ascii="Calibri" w:eastAsia="Calibri" w:hAnsi="Calibri" w:cs="Calibri"/>
        </w:rPr>
        <w:t>godine</w:t>
      </w:r>
      <w:r>
        <w:rPr>
          <w:rFonts w:ascii="Calibri" w:eastAsia="Calibri" w:hAnsi="Calibri" w:cs="Calibri"/>
        </w:rPr>
        <w:t>. Razlog povećanja</w:t>
      </w:r>
      <w:r w:rsidR="006D18B1" w:rsidRPr="006D18B1">
        <w:rPr>
          <w:rFonts w:ascii="Calibri" w:eastAsia="Calibri" w:hAnsi="Calibri" w:cs="Calibri"/>
        </w:rPr>
        <w:t xml:space="preserve"> odnosi se na p</w:t>
      </w:r>
      <w:r>
        <w:rPr>
          <w:rFonts w:ascii="Calibri" w:eastAsia="Calibri" w:hAnsi="Calibri" w:cs="Calibri"/>
        </w:rPr>
        <w:t>rovedbu</w:t>
      </w:r>
      <w:r w:rsidR="006D18B1" w:rsidRPr="006D18B1">
        <w:rPr>
          <w:rFonts w:ascii="Calibri" w:eastAsia="Calibri" w:hAnsi="Calibri" w:cs="Calibri"/>
        </w:rPr>
        <w:t xml:space="preserve"> projektnih aktivnosti projekata LIFE RESTORE for MDD, Drava LIFE i Ružičate zloćke</w:t>
      </w:r>
      <w:r>
        <w:rPr>
          <w:rFonts w:ascii="Calibri" w:eastAsia="Calibri" w:hAnsi="Calibri" w:cs="Calibri"/>
        </w:rPr>
        <w:t xml:space="preserve"> kroz </w:t>
      </w:r>
      <w:r w:rsidRPr="00A97FB6">
        <w:rPr>
          <w:rFonts w:ascii="Calibri" w:eastAsia="Calibri" w:hAnsi="Calibri" w:cs="Calibri"/>
        </w:rPr>
        <w:t>održavanj</w:t>
      </w:r>
      <w:r w:rsidR="00DA45F8" w:rsidRPr="00A97FB6">
        <w:rPr>
          <w:rFonts w:ascii="Calibri" w:eastAsia="Calibri" w:hAnsi="Calibri" w:cs="Calibri"/>
        </w:rPr>
        <w:t xml:space="preserve">e </w:t>
      </w:r>
      <w:r w:rsidR="00A97FB6" w:rsidRPr="00A97FB6">
        <w:rPr>
          <w:rFonts w:ascii="Calibri" w:eastAsia="Calibri" w:hAnsi="Calibri" w:cs="Calibri"/>
        </w:rPr>
        <w:t>projektnih</w:t>
      </w:r>
      <w:r w:rsidR="00DA45F8" w:rsidRPr="00A97FB6">
        <w:rPr>
          <w:rFonts w:ascii="Calibri" w:eastAsia="Calibri" w:hAnsi="Calibri" w:cs="Calibri"/>
        </w:rPr>
        <w:t xml:space="preserve"> konferencija</w:t>
      </w:r>
      <w:r w:rsidR="00DA45F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manifestacija</w:t>
      </w:r>
      <w:r w:rsidR="00DA45F8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 xml:space="preserve"> kampa</w:t>
      </w:r>
      <w:r w:rsidR="006D18B1" w:rsidRPr="006D18B1">
        <w:rPr>
          <w:rFonts w:ascii="Calibri" w:eastAsia="Calibri" w:hAnsi="Calibri" w:cs="Calibri"/>
        </w:rPr>
        <w:t>.</w:t>
      </w:r>
    </w:p>
    <w:p w14:paraId="45A9BF48" w14:textId="77777777" w:rsidR="00DA45F8" w:rsidRPr="00DA45F8" w:rsidRDefault="00DA45F8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DA45F8">
        <w:rPr>
          <w:rFonts w:ascii="Calibri" w:eastAsia="Calibri" w:hAnsi="Calibri" w:cs="Calibri"/>
          <w:b/>
          <w:bCs/>
        </w:rPr>
        <w:t xml:space="preserve">Bilješka broj 43 – vezana uz šifru </w:t>
      </w:r>
      <w:r w:rsidR="0083749F" w:rsidRPr="00DA45F8">
        <w:rPr>
          <w:rFonts w:ascii="Calibri" w:eastAsia="Calibri" w:hAnsi="Calibri" w:cs="Calibri"/>
          <w:b/>
          <w:bCs/>
        </w:rPr>
        <w:t>3295</w:t>
      </w:r>
    </w:p>
    <w:p w14:paraId="5654B175" w14:textId="56020FFB" w:rsidR="00C465D0" w:rsidRDefault="00DA45F8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Pristojbe i naknade iznose 561,16 € i čine </w:t>
      </w:r>
      <w:r w:rsidR="006D18B1" w:rsidRPr="006D18B1">
        <w:rPr>
          <w:rFonts w:ascii="Calibri" w:eastAsia="Calibri" w:hAnsi="Calibri" w:cs="Calibri"/>
        </w:rPr>
        <w:t>povećan</w:t>
      </w:r>
      <w:r>
        <w:rPr>
          <w:rFonts w:ascii="Calibri" w:eastAsia="Calibri" w:hAnsi="Calibri" w:cs="Calibri"/>
        </w:rPr>
        <w:t>je</w:t>
      </w:r>
      <w:r w:rsidR="006D18B1" w:rsidRPr="006D18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od </w:t>
      </w:r>
      <w:r w:rsidR="006D18B1" w:rsidRPr="006D18B1">
        <w:rPr>
          <w:rFonts w:ascii="Calibri" w:eastAsia="Calibri" w:hAnsi="Calibri" w:cs="Calibri"/>
        </w:rPr>
        <w:t xml:space="preserve">7,60 % u odnosu na isto izvještajno razdoblje prethodne godine. </w:t>
      </w:r>
      <w:r w:rsidR="0083749F" w:rsidRPr="006D18B1">
        <w:rPr>
          <w:rFonts w:ascii="Calibri" w:eastAsia="Calibri" w:hAnsi="Calibri" w:cs="Calibri"/>
        </w:rPr>
        <w:t xml:space="preserve">Razlog </w:t>
      </w:r>
      <w:r w:rsidR="006D18B1" w:rsidRPr="006D18B1">
        <w:rPr>
          <w:rFonts w:ascii="Calibri" w:eastAsia="Calibri" w:hAnsi="Calibri" w:cs="Calibri"/>
        </w:rPr>
        <w:t>povećanja</w:t>
      </w:r>
      <w:r w:rsidR="0083749F" w:rsidRPr="006D18B1">
        <w:rPr>
          <w:rFonts w:ascii="Calibri" w:eastAsia="Calibri" w:hAnsi="Calibri" w:cs="Calibri"/>
        </w:rPr>
        <w:t xml:space="preserve"> </w:t>
      </w:r>
      <w:r w:rsidR="006D18B1" w:rsidRPr="006D18B1">
        <w:rPr>
          <w:rFonts w:ascii="Calibri" w:eastAsia="Calibri" w:hAnsi="Calibri" w:cs="Calibri"/>
        </w:rPr>
        <w:t>odnosi se na</w:t>
      </w:r>
      <w:r w:rsidR="0083749F" w:rsidRPr="006D18B1">
        <w:rPr>
          <w:rFonts w:ascii="Calibri" w:eastAsia="Calibri" w:hAnsi="Calibri" w:cs="Calibri"/>
        </w:rPr>
        <w:t xml:space="preserve"> </w:t>
      </w:r>
      <w:r w:rsidR="006D18B1" w:rsidRPr="006D18B1">
        <w:rPr>
          <w:rFonts w:ascii="Calibri" w:eastAsia="Calibri" w:hAnsi="Calibri" w:cs="Calibri"/>
        </w:rPr>
        <w:t xml:space="preserve">trošak </w:t>
      </w:r>
      <w:r w:rsidR="0083749F" w:rsidRPr="006D18B1">
        <w:rPr>
          <w:rFonts w:ascii="Calibri" w:eastAsia="Calibri" w:hAnsi="Calibri" w:cs="Calibri"/>
        </w:rPr>
        <w:t>turističk</w:t>
      </w:r>
      <w:r w:rsidR="006D18B1" w:rsidRPr="006D18B1">
        <w:rPr>
          <w:rFonts w:ascii="Calibri" w:eastAsia="Calibri" w:hAnsi="Calibri" w:cs="Calibri"/>
        </w:rPr>
        <w:t>e</w:t>
      </w:r>
      <w:r w:rsidR="0083749F" w:rsidRPr="006D18B1">
        <w:rPr>
          <w:rFonts w:ascii="Calibri" w:eastAsia="Calibri" w:hAnsi="Calibri" w:cs="Calibri"/>
        </w:rPr>
        <w:t xml:space="preserve"> pristojb</w:t>
      </w:r>
      <w:r w:rsidR="006D18B1" w:rsidRPr="006D18B1">
        <w:rPr>
          <w:rFonts w:ascii="Calibri" w:eastAsia="Calibri" w:hAnsi="Calibri" w:cs="Calibri"/>
        </w:rPr>
        <w:t>e</w:t>
      </w:r>
      <w:r w:rsidR="0083749F" w:rsidRPr="006D18B1">
        <w:rPr>
          <w:rFonts w:ascii="Calibri" w:eastAsia="Calibri" w:hAnsi="Calibri" w:cs="Calibri"/>
        </w:rPr>
        <w:t xml:space="preserve"> za </w:t>
      </w:r>
      <w:r w:rsidR="006D18B1" w:rsidRPr="006D18B1">
        <w:rPr>
          <w:rFonts w:ascii="Calibri" w:eastAsia="Calibri" w:hAnsi="Calibri" w:cs="Calibri"/>
        </w:rPr>
        <w:t xml:space="preserve">usluge noćenja </w:t>
      </w:r>
      <w:r w:rsidR="00044129" w:rsidRPr="006D18B1">
        <w:rPr>
          <w:rFonts w:ascii="Calibri" w:eastAsia="Calibri" w:hAnsi="Calibri" w:cs="Calibri"/>
        </w:rPr>
        <w:t xml:space="preserve">sukladno Zakonu o turističkoj pristojbi </w:t>
      </w:r>
      <w:r w:rsidR="00505535" w:rsidRPr="006D18B1">
        <w:rPr>
          <w:rFonts w:ascii="Calibri" w:eastAsia="Calibri" w:hAnsi="Calibri" w:cs="Calibri"/>
        </w:rPr>
        <w:t>(</w:t>
      </w:r>
      <w:r w:rsidR="00044129" w:rsidRPr="006D18B1">
        <w:rPr>
          <w:rFonts w:ascii="Calibri" w:eastAsia="Calibri" w:hAnsi="Calibri" w:cs="Calibri"/>
        </w:rPr>
        <w:t>NN 52/19, 32/20 i 42/20</w:t>
      </w:r>
      <w:r w:rsidR="00505535" w:rsidRPr="006D18B1">
        <w:rPr>
          <w:rFonts w:ascii="Calibri" w:eastAsia="Calibri" w:hAnsi="Calibri" w:cs="Calibri"/>
        </w:rPr>
        <w:t>)</w:t>
      </w:r>
      <w:r w:rsidR="00044129" w:rsidRPr="006D18B1">
        <w:rPr>
          <w:rFonts w:ascii="Calibri" w:eastAsia="Calibri" w:hAnsi="Calibri" w:cs="Calibri"/>
        </w:rPr>
        <w:t>.</w:t>
      </w:r>
    </w:p>
    <w:p w14:paraId="282C03F3" w14:textId="2B2C3B10" w:rsidR="00DA45F8" w:rsidRPr="00DA45F8" w:rsidRDefault="00DA45F8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DA45F8">
        <w:rPr>
          <w:rFonts w:ascii="Calibri" w:eastAsia="Calibri" w:hAnsi="Calibri" w:cs="Calibri"/>
          <w:b/>
          <w:bCs/>
        </w:rPr>
        <w:t>Bilješka broj 44 – vezana uz šifru 3299</w:t>
      </w:r>
    </w:p>
    <w:p w14:paraId="3070E66D" w14:textId="4CA511A0" w:rsidR="00DA45F8" w:rsidRPr="00376665" w:rsidRDefault="00DA45F8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Ostali nespomenuti rashodi poslovanja iznose 252,44 € i čine 46,40 % manje ostvarenih rashoda nego u istom izvještajno razdoblju prethodne godine. Razlog tomu, </w:t>
      </w:r>
      <w:r w:rsidRPr="00553D5F">
        <w:rPr>
          <w:rFonts w:ascii="Calibri" w:eastAsia="Calibri" w:hAnsi="Calibri" w:cs="Calibri"/>
        </w:rPr>
        <w:t xml:space="preserve">opremanje </w:t>
      </w:r>
      <w:r>
        <w:rPr>
          <w:rFonts w:ascii="Calibri" w:eastAsia="Calibri" w:hAnsi="Calibri" w:cs="Calibri"/>
        </w:rPr>
        <w:t xml:space="preserve">je </w:t>
      </w:r>
      <w:r w:rsidRPr="00553D5F">
        <w:rPr>
          <w:rFonts w:ascii="Calibri" w:eastAsia="Calibri" w:hAnsi="Calibri" w:cs="Calibri"/>
        </w:rPr>
        <w:t xml:space="preserve">Centra za posjetitelje Križnica </w:t>
      </w:r>
      <w:r>
        <w:rPr>
          <w:rFonts w:ascii="Calibri" w:eastAsia="Calibri" w:hAnsi="Calibri" w:cs="Calibri"/>
        </w:rPr>
        <w:t xml:space="preserve">u </w:t>
      </w:r>
      <w:r w:rsidRPr="00553D5F">
        <w:rPr>
          <w:rFonts w:ascii="Calibri" w:eastAsia="Calibri" w:hAnsi="Calibri" w:cs="Calibri"/>
        </w:rPr>
        <w:t>prethodnoj godini</w:t>
      </w:r>
      <w:r>
        <w:rPr>
          <w:rFonts w:ascii="Calibri" w:eastAsia="Calibri" w:hAnsi="Calibri" w:cs="Calibri"/>
        </w:rPr>
        <w:t>,</w:t>
      </w:r>
      <w:r w:rsidRPr="00553D5F">
        <w:rPr>
          <w:rFonts w:ascii="Calibri" w:eastAsia="Calibri" w:hAnsi="Calibri" w:cs="Calibri"/>
        </w:rPr>
        <w:t xml:space="preserve"> zbog čega je u </w:t>
      </w:r>
      <w:r w:rsidR="004A7215">
        <w:rPr>
          <w:rFonts w:ascii="Calibri" w:eastAsia="Calibri" w:hAnsi="Calibri" w:cs="Calibri"/>
        </w:rPr>
        <w:t xml:space="preserve">2024. </w:t>
      </w:r>
      <w:r w:rsidRPr="00553D5F">
        <w:rPr>
          <w:rFonts w:ascii="Calibri" w:eastAsia="Calibri" w:hAnsi="Calibri" w:cs="Calibri"/>
        </w:rPr>
        <w:t xml:space="preserve">godini ostvarenje </w:t>
      </w:r>
      <w:r>
        <w:rPr>
          <w:rFonts w:ascii="Calibri" w:eastAsia="Calibri" w:hAnsi="Calibri" w:cs="Calibri"/>
        </w:rPr>
        <w:t>znatno</w:t>
      </w:r>
      <w:r w:rsidRPr="00553D5F">
        <w:rPr>
          <w:rFonts w:ascii="Calibri" w:eastAsia="Calibri" w:hAnsi="Calibri" w:cs="Calibri"/>
        </w:rPr>
        <w:t xml:space="preserve"> manje</w:t>
      </w:r>
      <w:r>
        <w:rPr>
          <w:rFonts w:ascii="Calibri" w:eastAsia="Calibri" w:hAnsi="Calibri" w:cs="Calibri"/>
        </w:rPr>
        <w:t>, jer se odnosi na rashode nastale za redovno poslovanje Javne ustanove.</w:t>
      </w:r>
    </w:p>
    <w:p w14:paraId="01804273" w14:textId="3FE6DCD2" w:rsidR="00202C81" w:rsidRPr="004650CB" w:rsidRDefault="00202C8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4650CB">
        <w:rPr>
          <w:rFonts w:ascii="Calibri" w:eastAsia="Calibri" w:hAnsi="Calibri" w:cs="Calibri"/>
          <w:b/>
        </w:rPr>
        <w:t>Bilj</w:t>
      </w:r>
      <w:r w:rsidR="009C0C9F" w:rsidRPr="004650CB">
        <w:rPr>
          <w:rFonts w:ascii="Calibri" w:eastAsia="Calibri" w:hAnsi="Calibri" w:cs="Calibri"/>
          <w:b/>
        </w:rPr>
        <w:t xml:space="preserve">eška broj </w:t>
      </w:r>
      <w:r w:rsidR="00E164D0">
        <w:rPr>
          <w:rFonts w:ascii="Calibri" w:eastAsia="Calibri" w:hAnsi="Calibri" w:cs="Calibri"/>
          <w:b/>
        </w:rPr>
        <w:t>45</w:t>
      </w:r>
      <w:r w:rsidR="009C0C9F" w:rsidRPr="004650CB">
        <w:rPr>
          <w:rFonts w:ascii="Calibri" w:eastAsia="Calibri" w:hAnsi="Calibri" w:cs="Calibri"/>
          <w:b/>
        </w:rPr>
        <w:t xml:space="preserve"> – vezana uz </w:t>
      </w:r>
      <w:r w:rsidR="00507DA2">
        <w:rPr>
          <w:rFonts w:ascii="Calibri" w:eastAsia="Calibri" w:hAnsi="Calibri" w:cs="Calibri"/>
          <w:b/>
        </w:rPr>
        <w:t>šifru</w:t>
      </w:r>
      <w:r w:rsidR="009C0C9F" w:rsidRPr="004650CB">
        <w:rPr>
          <w:rFonts w:ascii="Calibri" w:eastAsia="Calibri" w:hAnsi="Calibri" w:cs="Calibri"/>
          <w:b/>
        </w:rPr>
        <w:t xml:space="preserve"> </w:t>
      </w:r>
      <w:r w:rsidR="00507DA2">
        <w:rPr>
          <w:rFonts w:ascii="Calibri" w:eastAsia="Calibri" w:hAnsi="Calibri" w:cs="Calibri"/>
          <w:b/>
        </w:rPr>
        <w:t>34</w:t>
      </w:r>
    </w:p>
    <w:p w14:paraId="0307013D" w14:textId="6FFB59B5" w:rsidR="00C240DC" w:rsidRPr="004650CB" w:rsidRDefault="009C0C9F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6D18B1">
        <w:rPr>
          <w:rFonts w:ascii="Calibri" w:eastAsia="Calibri" w:hAnsi="Calibri" w:cs="Calibri"/>
        </w:rPr>
        <w:t xml:space="preserve">Financijski rashodi ostvareni su u iznosu </w:t>
      </w:r>
      <w:r w:rsidR="005058AB" w:rsidRPr="006D18B1">
        <w:rPr>
          <w:rFonts w:ascii="Calibri" w:eastAsia="Calibri" w:hAnsi="Calibri" w:cs="Calibri"/>
        </w:rPr>
        <w:t xml:space="preserve">od </w:t>
      </w:r>
      <w:r w:rsidR="006305EE" w:rsidRPr="006D18B1">
        <w:rPr>
          <w:rFonts w:ascii="Calibri" w:eastAsia="Calibri" w:hAnsi="Calibri" w:cs="Calibri"/>
        </w:rPr>
        <w:t>411,40</w:t>
      </w:r>
      <w:r w:rsidR="00CC51DD" w:rsidRPr="006D18B1">
        <w:rPr>
          <w:rFonts w:ascii="Calibri" w:eastAsia="Calibri" w:hAnsi="Calibri" w:cs="Calibri"/>
        </w:rPr>
        <w:t xml:space="preserve"> €</w:t>
      </w:r>
      <w:r w:rsidRPr="006D18B1">
        <w:rPr>
          <w:rFonts w:ascii="Calibri" w:eastAsia="Calibri" w:hAnsi="Calibri" w:cs="Calibri"/>
        </w:rPr>
        <w:t xml:space="preserve"> što je </w:t>
      </w:r>
      <w:r w:rsidR="006305EE" w:rsidRPr="006D18B1">
        <w:rPr>
          <w:rFonts w:ascii="Calibri" w:eastAsia="Calibri" w:hAnsi="Calibri" w:cs="Calibri"/>
        </w:rPr>
        <w:t>1,50</w:t>
      </w:r>
      <w:r w:rsidR="00A85A14" w:rsidRPr="006D18B1">
        <w:rPr>
          <w:rFonts w:ascii="Calibri" w:eastAsia="Calibri" w:hAnsi="Calibri" w:cs="Calibri"/>
        </w:rPr>
        <w:t xml:space="preserve"> </w:t>
      </w:r>
      <w:r w:rsidRPr="006D18B1">
        <w:rPr>
          <w:rFonts w:ascii="Calibri" w:eastAsia="Calibri" w:hAnsi="Calibri" w:cs="Calibri"/>
        </w:rPr>
        <w:t xml:space="preserve">% </w:t>
      </w:r>
      <w:r w:rsidR="00507DA2" w:rsidRPr="006D18B1">
        <w:rPr>
          <w:rFonts w:ascii="Calibri" w:eastAsia="Calibri" w:hAnsi="Calibri" w:cs="Calibri"/>
        </w:rPr>
        <w:t>manje</w:t>
      </w:r>
      <w:r w:rsidRPr="006D18B1">
        <w:rPr>
          <w:rFonts w:ascii="Calibri" w:eastAsia="Calibri" w:hAnsi="Calibri" w:cs="Calibri"/>
        </w:rPr>
        <w:t xml:space="preserve"> ostvarenih</w:t>
      </w:r>
      <w:r w:rsidR="004D4A2D" w:rsidRPr="006D18B1">
        <w:rPr>
          <w:rFonts w:ascii="Calibri" w:eastAsia="Calibri" w:hAnsi="Calibri" w:cs="Calibri"/>
        </w:rPr>
        <w:t xml:space="preserve"> rashoda nego</w:t>
      </w:r>
      <w:r w:rsidRPr="006D18B1">
        <w:rPr>
          <w:rFonts w:ascii="Calibri" w:eastAsia="Calibri" w:hAnsi="Calibri" w:cs="Calibri"/>
        </w:rPr>
        <w:t xml:space="preserve"> </w:t>
      </w:r>
      <w:r w:rsidR="006D18B1" w:rsidRPr="006D18B1">
        <w:rPr>
          <w:rFonts w:ascii="Calibri" w:eastAsia="Calibri" w:hAnsi="Calibri" w:cs="Calibri"/>
        </w:rPr>
        <w:t xml:space="preserve">u istom izvještajnoj razdoblju </w:t>
      </w:r>
      <w:r w:rsidRPr="006D18B1">
        <w:rPr>
          <w:rFonts w:ascii="Calibri" w:eastAsia="Calibri" w:hAnsi="Calibri" w:cs="Calibri"/>
        </w:rPr>
        <w:t>prethodne godine</w:t>
      </w:r>
      <w:r w:rsidR="006D18B1" w:rsidRPr="006D18B1">
        <w:rPr>
          <w:rFonts w:ascii="Calibri" w:eastAsia="Calibri" w:hAnsi="Calibri" w:cs="Calibri"/>
        </w:rPr>
        <w:t>.</w:t>
      </w:r>
      <w:r w:rsidR="00C240DC" w:rsidRPr="006D18B1">
        <w:rPr>
          <w:rFonts w:ascii="Calibri" w:eastAsia="Calibri" w:hAnsi="Calibri" w:cs="Calibri"/>
        </w:rPr>
        <w:t xml:space="preserve"> </w:t>
      </w:r>
      <w:r w:rsidR="006D18B1" w:rsidRPr="006D18B1">
        <w:rPr>
          <w:rFonts w:ascii="Calibri" w:eastAsia="Calibri" w:hAnsi="Calibri" w:cs="Calibri"/>
        </w:rPr>
        <w:t>Razlog smanjen</w:t>
      </w:r>
      <w:r w:rsidR="004A7215">
        <w:rPr>
          <w:rFonts w:ascii="Calibri" w:eastAsia="Calibri" w:hAnsi="Calibri" w:cs="Calibri"/>
        </w:rPr>
        <w:t>j</w:t>
      </w:r>
      <w:r w:rsidR="006D18B1" w:rsidRPr="006D18B1">
        <w:rPr>
          <w:rFonts w:ascii="Calibri" w:eastAsia="Calibri" w:hAnsi="Calibri" w:cs="Calibri"/>
        </w:rPr>
        <w:t>a odnosi se na</w:t>
      </w:r>
      <w:r w:rsidR="00A816C3" w:rsidRPr="006D18B1">
        <w:rPr>
          <w:rFonts w:ascii="Calibri" w:eastAsia="Calibri" w:hAnsi="Calibri" w:cs="Calibri"/>
        </w:rPr>
        <w:t xml:space="preserve"> naknade za vođenje glavnog računa Javne ustanove</w:t>
      </w:r>
      <w:r w:rsidR="00B27EAC">
        <w:rPr>
          <w:rFonts w:ascii="Calibri" w:eastAsia="Calibri" w:hAnsi="Calibri" w:cs="Calibri"/>
        </w:rPr>
        <w:t xml:space="preserve">, za </w:t>
      </w:r>
      <w:r w:rsidR="00A816C3" w:rsidRPr="006D18B1">
        <w:rPr>
          <w:rFonts w:ascii="Calibri" w:eastAsia="Calibri" w:hAnsi="Calibri" w:cs="Calibri"/>
        </w:rPr>
        <w:t>naknade podračuna projekta Riverside i LIFE 14, te provizij</w:t>
      </w:r>
      <w:r w:rsidR="00505535" w:rsidRPr="006D18B1">
        <w:rPr>
          <w:rFonts w:ascii="Calibri" w:eastAsia="Calibri" w:hAnsi="Calibri" w:cs="Calibri"/>
        </w:rPr>
        <w:t>a</w:t>
      </w:r>
      <w:r w:rsidR="00A816C3" w:rsidRPr="006D18B1">
        <w:rPr>
          <w:rFonts w:ascii="Calibri" w:eastAsia="Calibri" w:hAnsi="Calibri" w:cs="Calibri"/>
        </w:rPr>
        <w:t xml:space="preserve"> plaćanja kreditnim karticama.</w:t>
      </w:r>
    </w:p>
    <w:p w14:paraId="18CAF86D" w14:textId="5CA5DA7D" w:rsidR="00C601B4" w:rsidRPr="00386468" w:rsidRDefault="00C601B4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86468">
        <w:rPr>
          <w:rFonts w:ascii="Calibri" w:eastAsia="Calibri" w:hAnsi="Calibri" w:cs="Calibri"/>
          <w:b/>
        </w:rPr>
        <w:t xml:space="preserve">Bilješka broj </w:t>
      </w:r>
      <w:r w:rsidR="00E164D0">
        <w:rPr>
          <w:rFonts w:ascii="Calibri" w:eastAsia="Calibri" w:hAnsi="Calibri" w:cs="Calibri"/>
          <w:b/>
        </w:rPr>
        <w:t>46</w:t>
      </w:r>
      <w:r w:rsidRPr="00386468">
        <w:rPr>
          <w:rFonts w:ascii="Calibri" w:eastAsia="Calibri" w:hAnsi="Calibri" w:cs="Calibri"/>
          <w:b/>
        </w:rPr>
        <w:t xml:space="preserve"> – vezana uz </w:t>
      </w:r>
      <w:r w:rsidR="00507DA2">
        <w:rPr>
          <w:rFonts w:ascii="Calibri" w:eastAsia="Calibri" w:hAnsi="Calibri" w:cs="Calibri"/>
          <w:b/>
        </w:rPr>
        <w:t>šifru</w:t>
      </w:r>
      <w:r w:rsidRPr="00386468">
        <w:rPr>
          <w:rFonts w:ascii="Calibri" w:eastAsia="Calibri" w:hAnsi="Calibri" w:cs="Calibri"/>
          <w:b/>
        </w:rPr>
        <w:t xml:space="preserve"> </w:t>
      </w:r>
      <w:r w:rsidR="00507DA2">
        <w:rPr>
          <w:rFonts w:ascii="Calibri" w:eastAsia="Calibri" w:hAnsi="Calibri" w:cs="Calibri"/>
          <w:b/>
        </w:rPr>
        <w:t>36</w:t>
      </w:r>
      <w:r w:rsidR="00386468" w:rsidRPr="00386468">
        <w:rPr>
          <w:rFonts w:ascii="Calibri" w:eastAsia="Calibri" w:hAnsi="Calibri" w:cs="Calibri"/>
          <w:b/>
        </w:rPr>
        <w:t xml:space="preserve"> </w:t>
      </w:r>
    </w:p>
    <w:p w14:paraId="16BF29EB" w14:textId="4FC85795" w:rsidR="00E164D0" w:rsidRPr="00A97FB6" w:rsidRDefault="00C601B4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A97FB6">
        <w:rPr>
          <w:rFonts w:ascii="Calibri" w:eastAsia="Calibri" w:hAnsi="Calibri" w:cs="Calibri"/>
          <w:bCs/>
        </w:rPr>
        <w:t xml:space="preserve">Pomoći dane u inozemstvu i unutar općeg proračuna </w:t>
      </w:r>
      <w:r w:rsidR="00E622CD" w:rsidRPr="00A97FB6">
        <w:rPr>
          <w:rFonts w:ascii="Calibri" w:eastAsia="Calibri" w:hAnsi="Calibri" w:cs="Calibri"/>
          <w:bCs/>
        </w:rPr>
        <w:t>iznose</w:t>
      </w:r>
      <w:r w:rsidRPr="00A97FB6">
        <w:rPr>
          <w:rFonts w:ascii="Calibri" w:eastAsia="Calibri" w:hAnsi="Calibri" w:cs="Calibri"/>
          <w:bCs/>
        </w:rPr>
        <w:t xml:space="preserve"> </w:t>
      </w:r>
      <w:r w:rsidR="006305EE" w:rsidRPr="00A97FB6">
        <w:rPr>
          <w:rFonts w:ascii="Calibri" w:eastAsia="Calibri" w:hAnsi="Calibri" w:cs="Calibri"/>
          <w:bCs/>
        </w:rPr>
        <w:t>24.235,40</w:t>
      </w:r>
      <w:r w:rsidR="00386468" w:rsidRPr="00A97FB6">
        <w:rPr>
          <w:rFonts w:ascii="Calibri" w:eastAsia="Calibri" w:hAnsi="Calibri" w:cs="Calibri"/>
          <w:bCs/>
        </w:rPr>
        <w:t xml:space="preserve"> </w:t>
      </w:r>
      <w:r w:rsidR="00B35F41" w:rsidRPr="00A97FB6">
        <w:rPr>
          <w:rFonts w:ascii="Calibri" w:eastAsia="Calibri" w:hAnsi="Calibri" w:cs="Calibri"/>
          <w:bCs/>
        </w:rPr>
        <w:t>€</w:t>
      </w:r>
      <w:r w:rsidRPr="00A97FB6">
        <w:rPr>
          <w:rFonts w:ascii="Calibri" w:eastAsia="Calibri" w:hAnsi="Calibri" w:cs="Calibri"/>
          <w:bCs/>
        </w:rPr>
        <w:t xml:space="preserve"> što je za </w:t>
      </w:r>
      <w:r w:rsidR="006305EE" w:rsidRPr="00A97FB6">
        <w:rPr>
          <w:rFonts w:ascii="Calibri" w:eastAsia="Calibri" w:hAnsi="Calibri" w:cs="Calibri"/>
          <w:bCs/>
        </w:rPr>
        <w:t>88,30</w:t>
      </w:r>
      <w:r w:rsidR="00A85A14" w:rsidRPr="00A97FB6">
        <w:rPr>
          <w:rFonts w:ascii="Calibri" w:eastAsia="Calibri" w:hAnsi="Calibri" w:cs="Calibri"/>
          <w:bCs/>
        </w:rPr>
        <w:t xml:space="preserve"> </w:t>
      </w:r>
      <w:r w:rsidRPr="00A97FB6">
        <w:rPr>
          <w:rFonts w:ascii="Calibri" w:eastAsia="Calibri" w:hAnsi="Calibri" w:cs="Calibri"/>
          <w:bCs/>
        </w:rPr>
        <w:t xml:space="preserve">% </w:t>
      </w:r>
      <w:r w:rsidR="00A816C3" w:rsidRPr="00A97FB6">
        <w:rPr>
          <w:rFonts w:ascii="Calibri" w:eastAsia="Calibri" w:hAnsi="Calibri" w:cs="Calibri"/>
          <w:bCs/>
        </w:rPr>
        <w:t>manje</w:t>
      </w:r>
      <w:r w:rsidRPr="00A97FB6">
        <w:rPr>
          <w:rFonts w:ascii="Calibri" w:eastAsia="Calibri" w:hAnsi="Calibri" w:cs="Calibri"/>
          <w:bCs/>
        </w:rPr>
        <w:t xml:space="preserve"> u odnosu na isto </w:t>
      </w:r>
      <w:r w:rsidR="004A7215" w:rsidRPr="00A97FB6">
        <w:rPr>
          <w:rFonts w:ascii="Calibri" w:eastAsia="Calibri" w:hAnsi="Calibri" w:cs="Calibri"/>
          <w:bCs/>
        </w:rPr>
        <w:t xml:space="preserve">izvještajno </w:t>
      </w:r>
      <w:r w:rsidRPr="00A97FB6">
        <w:rPr>
          <w:rFonts w:ascii="Calibri" w:eastAsia="Calibri" w:hAnsi="Calibri" w:cs="Calibri"/>
          <w:bCs/>
        </w:rPr>
        <w:t xml:space="preserve">razdoblje prethodne godine. Razlog </w:t>
      </w:r>
      <w:r w:rsidR="00B27EAC" w:rsidRPr="00A97FB6">
        <w:rPr>
          <w:rFonts w:ascii="Calibri" w:eastAsia="Calibri" w:hAnsi="Calibri" w:cs="Calibri"/>
          <w:bCs/>
        </w:rPr>
        <w:t xml:space="preserve">umanjenja </w:t>
      </w:r>
      <w:r w:rsidRPr="00A97FB6">
        <w:rPr>
          <w:rFonts w:ascii="Calibri" w:eastAsia="Calibri" w:hAnsi="Calibri" w:cs="Calibri"/>
          <w:bCs/>
        </w:rPr>
        <w:t xml:space="preserve">odnosi se na projekt Riverside </w:t>
      </w:r>
      <w:r w:rsidR="00B27EAC" w:rsidRPr="00A97FB6">
        <w:rPr>
          <w:rFonts w:ascii="Calibri" w:eastAsia="Calibri" w:hAnsi="Calibri" w:cs="Calibri"/>
          <w:bCs/>
        </w:rPr>
        <w:t xml:space="preserve">koji je završio 2022. godine, a čija je </w:t>
      </w:r>
      <w:r w:rsidR="00A816C3" w:rsidRPr="00A97FB6">
        <w:rPr>
          <w:rFonts w:ascii="Calibri" w:eastAsia="Calibri" w:hAnsi="Calibri" w:cs="Calibri"/>
          <w:bCs/>
        </w:rPr>
        <w:t xml:space="preserve"> doznak</w:t>
      </w:r>
      <w:r w:rsidR="00B27EAC" w:rsidRPr="00A97FB6">
        <w:rPr>
          <w:rFonts w:ascii="Calibri" w:eastAsia="Calibri" w:hAnsi="Calibri" w:cs="Calibri"/>
          <w:bCs/>
        </w:rPr>
        <w:t>a</w:t>
      </w:r>
      <w:r w:rsidR="00A816C3" w:rsidRPr="00A97FB6">
        <w:rPr>
          <w:rFonts w:ascii="Calibri" w:eastAsia="Calibri" w:hAnsi="Calibri" w:cs="Calibri"/>
          <w:bCs/>
        </w:rPr>
        <w:t xml:space="preserve"> sredstava </w:t>
      </w:r>
      <w:r w:rsidR="00B27EAC" w:rsidRPr="00A97FB6">
        <w:rPr>
          <w:rFonts w:ascii="Calibri" w:eastAsia="Calibri" w:hAnsi="Calibri" w:cs="Calibri"/>
          <w:bCs/>
        </w:rPr>
        <w:t>doznačena u prethodnoj godini</w:t>
      </w:r>
      <w:r w:rsidR="00E622CD" w:rsidRPr="00A97FB6">
        <w:rPr>
          <w:rFonts w:ascii="Calibri" w:eastAsia="Calibri" w:hAnsi="Calibri" w:cs="Calibri"/>
          <w:bCs/>
        </w:rPr>
        <w:t xml:space="preserve"> </w:t>
      </w:r>
      <w:r w:rsidR="004A7215" w:rsidRPr="00A97FB6">
        <w:rPr>
          <w:rFonts w:ascii="Calibri" w:eastAsia="Calibri" w:hAnsi="Calibri" w:cs="Calibri"/>
          <w:bCs/>
        </w:rPr>
        <w:t>što rezultira</w:t>
      </w:r>
      <w:r w:rsidR="00E622CD" w:rsidRPr="00A97FB6">
        <w:rPr>
          <w:rFonts w:ascii="Calibri" w:eastAsia="Calibri" w:hAnsi="Calibri" w:cs="Calibri"/>
          <w:bCs/>
        </w:rPr>
        <w:t xml:space="preserve"> </w:t>
      </w:r>
      <w:r w:rsidR="00585181" w:rsidRPr="00A97FB6">
        <w:rPr>
          <w:rFonts w:ascii="Calibri" w:eastAsia="Calibri" w:hAnsi="Calibri" w:cs="Calibri"/>
          <w:bCs/>
        </w:rPr>
        <w:t>povećanj</w:t>
      </w:r>
      <w:r w:rsidR="001C2EFA" w:rsidRPr="00A97FB6">
        <w:rPr>
          <w:rFonts w:ascii="Calibri" w:eastAsia="Calibri" w:hAnsi="Calibri" w:cs="Calibri"/>
          <w:bCs/>
        </w:rPr>
        <w:t>u</w:t>
      </w:r>
      <w:r w:rsidR="00585181" w:rsidRPr="00A97FB6">
        <w:rPr>
          <w:rFonts w:ascii="Calibri" w:eastAsia="Calibri" w:hAnsi="Calibri" w:cs="Calibri"/>
          <w:bCs/>
        </w:rPr>
        <w:t xml:space="preserve"> </w:t>
      </w:r>
      <w:r w:rsidRPr="00A97FB6">
        <w:rPr>
          <w:rFonts w:ascii="Calibri" w:eastAsia="Calibri" w:hAnsi="Calibri" w:cs="Calibri"/>
          <w:bCs/>
        </w:rPr>
        <w:t>troškov</w:t>
      </w:r>
      <w:r w:rsidR="00E622CD" w:rsidRPr="00A97FB6">
        <w:rPr>
          <w:rFonts w:ascii="Calibri" w:eastAsia="Calibri" w:hAnsi="Calibri" w:cs="Calibri"/>
          <w:bCs/>
        </w:rPr>
        <w:t>a</w:t>
      </w:r>
      <w:r w:rsidRPr="00A97FB6">
        <w:rPr>
          <w:rFonts w:ascii="Calibri" w:eastAsia="Calibri" w:hAnsi="Calibri" w:cs="Calibri"/>
          <w:bCs/>
        </w:rPr>
        <w:t xml:space="preserve"> pomoći danih u inozemstvo i unutar općeg proračuna</w:t>
      </w:r>
      <w:r w:rsidR="00A816C3" w:rsidRPr="00A97FB6">
        <w:rPr>
          <w:rFonts w:ascii="Calibri" w:eastAsia="Calibri" w:hAnsi="Calibri" w:cs="Calibri"/>
          <w:bCs/>
        </w:rPr>
        <w:t xml:space="preserve"> na šifri 3611 – Tekuće pomoći inozemnim vladama te </w:t>
      </w:r>
      <w:r w:rsidR="00A816C3" w:rsidRPr="00A97FB6">
        <w:rPr>
          <w:rFonts w:ascii="Calibri" w:eastAsia="Calibri" w:hAnsi="Calibri" w:cs="Calibri"/>
          <w:bCs/>
        </w:rPr>
        <w:lastRenderedPageBreak/>
        <w:t>3681 – tekuće pomoći temeljem prijenosa EU sredstava</w:t>
      </w:r>
      <w:r w:rsidR="00E622CD" w:rsidRPr="00A97FB6">
        <w:rPr>
          <w:rFonts w:ascii="Calibri" w:eastAsia="Calibri" w:hAnsi="Calibri" w:cs="Calibri"/>
          <w:bCs/>
        </w:rPr>
        <w:t xml:space="preserve"> nastalih prilikom prijenosa novčanih sredstava partnerima.</w:t>
      </w:r>
      <w:r w:rsidR="00B27EAC" w:rsidRPr="00A97FB6">
        <w:rPr>
          <w:rFonts w:ascii="Calibri" w:eastAsia="Calibri" w:hAnsi="Calibri" w:cs="Calibri"/>
          <w:bCs/>
        </w:rPr>
        <w:t xml:space="preserve"> </w:t>
      </w:r>
    </w:p>
    <w:p w14:paraId="36DD5745" w14:textId="77777777" w:rsidR="00E164D0" w:rsidRPr="00E164D0" w:rsidRDefault="00E164D0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E164D0">
        <w:rPr>
          <w:rFonts w:ascii="Calibri" w:eastAsia="Calibri" w:hAnsi="Calibri" w:cs="Calibri"/>
          <w:b/>
        </w:rPr>
        <w:t xml:space="preserve">Bilješka broj 47 – vezana uz šifru </w:t>
      </w:r>
      <w:r w:rsidR="001C2EFA" w:rsidRPr="00E164D0">
        <w:rPr>
          <w:rFonts w:ascii="Calibri" w:eastAsia="Calibri" w:hAnsi="Calibri" w:cs="Calibri"/>
          <w:b/>
        </w:rPr>
        <w:t xml:space="preserve">3681 </w:t>
      </w:r>
    </w:p>
    <w:p w14:paraId="1371FF75" w14:textId="77777777" w:rsidR="00E164D0" w:rsidRPr="00A97FB6" w:rsidRDefault="00E164D0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A97FB6">
        <w:rPr>
          <w:rFonts w:ascii="Calibri" w:eastAsia="Calibri" w:hAnsi="Calibri" w:cs="Calibri"/>
          <w:bCs/>
        </w:rPr>
        <w:t>T</w:t>
      </w:r>
      <w:r w:rsidR="001C2EFA" w:rsidRPr="00A97FB6">
        <w:rPr>
          <w:rFonts w:ascii="Calibri" w:eastAsia="Calibri" w:hAnsi="Calibri" w:cs="Calibri"/>
          <w:bCs/>
        </w:rPr>
        <w:t>ekuće pomoći temeljem prijenosa EU sredstava</w:t>
      </w:r>
      <w:r w:rsidRPr="00A97FB6">
        <w:rPr>
          <w:rFonts w:ascii="Calibri" w:eastAsia="Calibri" w:hAnsi="Calibri" w:cs="Calibri"/>
          <w:bCs/>
        </w:rPr>
        <w:t xml:space="preserve"> ostvarene su u iznosu od 21.142,49 € i čine 83,80 % manje ostvarenih rashoda u odnosu na isto izvještajno razdoblje prethodne godine, a</w:t>
      </w:r>
      <w:r w:rsidR="001C2EFA" w:rsidRPr="00A97FB6">
        <w:rPr>
          <w:rFonts w:ascii="Calibri" w:eastAsia="Calibri" w:hAnsi="Calibri" w:cs="Calibri"/>
          <w:bCs/>
        </w:rPr>
        <w:t xml:space="preserve"> odnose se na prijenos </w:t>
      </w:r>
      <w:r w:rsidR="001C2EFA" w:rsidRPr="00A97FB6">
        <w:rPr>
          <w:rFonts w:cs="Arial"/>
        </w:rPr>
        <w:t xml:space="preserve">doznake 1. isplate -  30% od ugovorenog nacionalnog dijela sufinanciranja Fonda sukladno Ugovoru br. 2024/021134 o neposrednom sudjelovanju Fonda u sufinanciranju projekta „LIFE22-NAT-AT-LIFE RESTORE for MDD Preserving and restoring floodplain forest habitats along the Mura-Drava-Danube“ davanjem sredstava pomoći KLASA:402-09/23-01/1; URBROJ:2189-70-02-24-15 (Javna ustanova kao Korisnik obvezna je doznačena sredstava prenijeti pridruženim Korisnicima Fonda sukladno ugovoru). </w:t>
      </w:r>
    </w:p>
    <w:p w14:paraId="2BDCC28B" w14:textId="06187541" w:rsidR="006305EE" w:rsidRDefault="006305EE" w:rsidP="006305EE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86468">
        <w:rPr>
          <w:rFonts w:ascii="Calibri" w:eastAsia="Calibri" w:hAnsi="Calibri" w:cs="Calibri"/>
          <w:b/>
        </w:rPr>
        <w:t xml:space="preserve">Bilješka broj </w:t>
      </w:r>
      <w:r w:rsidR="00E164D0">
        <w:rPr>
          <w:rFonts w:ascii="Calibri" w:eastAsia="Calibri" w:hAnsi="Calibri" w:cs="Calibri"/>
          <w:b/>
        </w:rPr>
        <w:t>48</w:t>
      </w:r>
      <w:r w:rsidRPr="00386468">
        <w:rPr>
          <w:rFonts w:ascii="Calibri" w:eastAsia="Calibri" w:hAnsi="Calibri" w:cs="Calibri"/>
          <w:b/>
        </w:rPr>
        <w:t xml:space="preserve"> – vezana uz </w:t>
      </w:r>
      <w:r>
        <w:rPr>
          <w:rFonts w:ascii="Calibri" w:eastAsia="Calibri" w:hAnsi="Calibri" w:cs="Calibri"/>
          <w:b/>
        </w:rPr>
        <w:t>šifru</w:t>
      </w:r>
      <w:r w:rsidRPr="0038646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37</w:t>
      </w:r>
    </w:p>
    <w:p w14:paraId="10F58760" w14:textId="53D4CE49" w:rsidR="006305EE" w:rsidRDefault="006305EE" w:rsidP="006305EE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Naknade građanima i kućanstvima na temelju osiguranja i druge naknade iznose 92,91 € i čine 78 % manje </w:t>
      </w:r>
      <w:r w:rsidRPr="001C2EFA">
        <w:rPr>
          <w:rFonts w:ascii="Calibri" w:eastAsia="Calibri" w:hAnsi="Calibri" w:cs="Calibri"/>
          <w:bCs/>
        </w:rPr>
        <w:t xml:space="preserve">ostvarenih rashoda nego u istom izvještajnom razdoblju prethodne godine. Razlog smanjenja odnosi se na smanjen broj aktivnih gnijezda </w:t>
      </w:r>
      <w:r w:rsidR="001C2EFA" w:rsidRPr="001C2EFA">
        <w:rPr>
          <w:rFonts w:ascii="Calibri" w:eastAsia="Calibri" w:hAnsi="Calibri" w:cs="Calibri"/>
          <w:bCs/>
        </w:rPr>
        <w:t>bijele rode u 2024. godini</w:t>
      </w:r>
      <w:r w:rsidR="0064537A">
        <w:rPr>
          <w:rFonts w:ascii="Calibri" w:eastAsia="Calibri" w:hAnsi="Calibri" w:cs="Calibri"/>
          <w:bCs/>
        </w:rPr>
        <w:t xml:space="preserve"> u odnosu na isto izvještajno razdoblje prethodne godine</w:t>
      </w:r>
      <w:r w:rsidR="001C2EFA" w:rsidRPr="001C2EFA">
        <w:rPr>
          <w:rFonts w:ascii="Calibri" w:eastAsia="Calibri" w:hAnsi="Calibri" w:cs="Calibri"/>
          <w:bCs/>
        </w:rPr>
        <w:t>.</w:t>
      </w:r>
      <w:r w:rsidRPr="00386468">
        <w:rPr>
          <w:rFonts w:ascii="Calibri" w:eastAsia="Calibri" w:hAnsi="Calibri" w:cs="Calibri"/>
          <w:b/>
        </w:rPr>
        <w:t xml:space="preserve"> </w:t>
      </w:r>
    </w:p>
    <w:p w14:paraId="7616E2AE" w14:textId="49C71E73" w:rsidR="00E164D0" w:rsidRPr="00E164D0" w:rsidRDefault="00E164D0" w:rsidP="00E164D0">
      <w:pPr>
        <w:spacing w:line="240" w:lineRule="auto"/>
        <w:jc w:val="both"/>
        <w:rPr>
          <w:rFonts w:cs="Arial"/>
          <w:b/>
        </w:rPr>
      </w:pPr>
      <w:r w:rsidRPr="00E164D0">
        <w:rPr>
          <w:rFonts w:ascii="Calibri" w:eastAsia="Calibri" w:hAnsi="Calibri" w:cs="Calibri"/>
          <w:b/>
        </w:rPr>
        <w:t xml:space="preserve">Bilješka broj </w:t>
      </w:r>
      <w:r>
        <w:rPr>
          <w:rFonts w:ascii="Calibri" w:eastAsia="Calibri" w:hAnsi="Calibri" w:cs="Calibri"/>
          <w:b/>
        </w:rPr>
        <w:t>49</w:t>
      </w:r>
      <w:r w:rsidRPr="00E164D0">
        <w:rPr>
          <w:rFonts w:ascii="Calibri" w:eastAsia="Calibri" w:hAnsi="Calibri" w:cs="Calibri"/>
          <w:b/>
        </w:rPr>
        <w:t xml:space="preserve"> – vezana uz </w:t>
      </w:r>
      <w:r w:rsidRPr="00E164D0">
        <w:rPr>
          <w:rFonts w:cs="Arial"/>
          <w:b/>
        </w:rPr>
        <w:t>šifru 372</w:t>
      </w:r>
      <w:r>
        <w:rPr>
          <w:rFonts w:cs="Arial"/>
          <w:b/>
        </w:rPr>
        <w:t>1/3723</w:t>
      </w:r>
      <w:r w:rsidRPr="00E164D0">
        <w:rPr>
          <w:rFonts w:cs="Arial"/>
          <w:b/>
        </w:rPr>
        <w:t xml:space="preserve"> </w:t>
      </w:r>
    </w:p>
    <w:p w14:paraId="6703265E" w14:textId="0301D05E" w:rsidR="00E164D0" w:rsidRPr="00E164D0" w:rsidRDefault="00E164D0" w:rsidP="00E164D0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B27EAC">
        <w:rPr>
          <w:rFonts w:cs="Arial"/>
        </w:rPr>
        <w:t>Naknade građanima i kućanstvima u novcu</w:t>
      </w:r>
      <w:r>
        <w:rPr>
          <w:rFonts w:cs="Arial"/>
        </w:rPr>
        <w:t xml:space="preserve"> iznose 46,45 € i čine 75,00 % manje ostvarenih rashoda u istom izvještajnom razdoblju prethodne godine isto kao i </w:t>
      </w:r>
      <w:r w:rsidRPr="00B27EAC">
        <w:rPr>
          <w:rFonts w:cs="Arial"/>
        </w:rPr>
        <w:t>Naknad</w:t>
      </w:r>
      <w:r>
        <w:rPr>
          <w:rFonts w:cs="Arial"/>
        </w:rPr>
        <w:t>a</w:t>
      </w:r>
      <w:r w:rsidRPr="00B27EAC">
        <w:rPr>
          <w:rFonts w:cs="Arial"/>
        </w:rPr>
        <w:t xml:space="preserve"> građanima i kućanstvima iz EU sredstava</w:t>
      </w:r>
      <w:r>
        <w:rPr>
          <w:rFonts w:cs="Arial"/>
        </w:rPr>
        <w:t>. R</w:t>
      </w:r>
      <w:r w:rsidRPr="00B27EAC">
        <w:rPr>
          <w:rFonts w:cs="Arial"/>
        </w:rPr>
        <w:t>azlog tomu</w:t>
      </w:r>
      <w:r>
        <w:rPr>
          <w:rFonts w:cs="Arial"/>
        </w:rPr>
        <w:t>,</w:t>
      </w:r>
      <w:r w:rsidRPr="00B27EAC">
        <w:rPr>
          <w:rFonts w:cs="Arial"/>
        </w:rPr>
        <w:t xml:space="preserve"> manji </w:t>
      </w:r>
      <w:r>
        <w:rPr>
          <w:rFonts w:cs="Arial"/>
        </w:rPr>
        <w:t xml:space="preserve">je </w:t>
      </w:r>
      <w:r w:rsidRPr="00B27EAC">
        <w:rPr>
          <w:rFonts w:cs="Arial"/>
        </w:rPr>
        <w:t xml:space="preserve">broj aktivnih gnijezda u odnosu na isto </w:t>
      </w:r>
      <w:r>
        <w:rPr>
          <w:rFonts w:cs="Arial"/>
        </w:rPr>
        <w:t xml:space="preserve">izvještajno </w:t>
      </w:r>
      <w:r w:rsidRPr="00B27EAC">
        <w:rPr>
          <w:rFonts w:cs="Arial"/>
        </w:rPr>
        <w:t>razdoblje prethodne godin</w:t>
      </w:r>
      <w:r>
        <w:rPr>
          <w:rFonts w:cs="Arial"/>
        </w:rPr>
        <w:t xml:space="preserve">e, a </w:t>
      </w:r>
      <w:r w:rsidRPr="00B27EAC">
        <w:rPr>
          <w:rFonts w:cs="Arial"/>
        </w:rPr>
        <w:t xml:space="preserve">odnose na prijenos </w:t>
      </w:r>
      <w:r w:rsidRPr="00B27EAC">
        <w:rPr>
          <w:rFonts w:ascii="Calibri" w:eastAsia="Calibri" w:hAnsi="Calibri" w:cs="Calibri"/>
          <w:bCs/>
        </w:rPr>
        <w:t xml:space="preserve">sredstava donacije </w:t>
      </w:r>
      <w:r w:rsidRPr="00B27EAC">
        <w:rPr>
          <w:rFonts w:cs="Arial"/>
        </w:rPr>
        <w:t>za projekt Zaštita i očuvanje bijele rode sukladno Ugovoru br. 2024/015468 o neposrednom sudjelovanju Fonda u sufinanciranju projekta zaštite i očuvanja biološke i krajobrazne raznolikosti „Zaštita i očuvanje bijele rode (Ciconia ciconia) u 2024. godini KLASA:352-01/24-01/4; URBROJ: 2189-70-02-24-7</w:t>
      </w:r>
      <w:r>
        <w:rPr>
          <w:rFonts w:cs="Arial"/>
        </w:rPr>
        <w:t>.</w:t>
      </w:r>
    </w:p>
    <w:p w14:paraId="0DC318EE" w14:textId="3F45C640" w:rsidR="00673B9E" w:rsidRPr="00B30457" w:rsidRDefault="00673B9E" w:rsidP="00B254BB">
      <w:pPr>
        <w:spacing w:line="240" w:lineRule="auto"/>
        <w:jc w:val="both"/>
        <w:rPr>
          <w:rFonts w:cs="Arial"/>
          <w:b/>
          <w:bCs/>
        </w:rPr>
      </w:pPr>
      <w:r w:rsidRPr="00B30457">
        <w:rPr>
          <w:rFonts w:cs="Arial"/>
          <w:b/>
          <w:bCs/>
        </w:rPr>
        <w:t xml:space="preserve">Bilješka broj </w:t>
      </w:r>
      <w:r w:rsidR="007F17B9" w:rsidRPr="00B30457">
        <w:rPr>
          <w:rFonts w:cs="Arial"/>
          <w:b/>
          <w:bCs/>
        </w:rPr>
        <w:t>50</w:t>
      </w:r>
      <w:r w:rsidRPr="00B30457">
        <w:rPr>
          <w:rFonts w:cs="Arial"/>
          <w:b/>
          <w:bCs/>
        </w:rPr>
        <w:t xml:space="preserve"> - vezana uz šifru 4</w:t>
      </w:r>
    </w:p>
    <w:p w14:paraId="0C2E5159" w14:textId="5A99FF49" w:rsidR="00673B9E" w:rsidRDefault="00673B9E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Rashodi za nabavu </w:t>
      </w:r>
      <w:r w:rsidRPr="002C1209">
        <w:rPr>
          <w:rFonts w:cs="Arial"/>
        </w:rPr>
        <w:t xml:space="preserve">nefinancijske imovine iznose </w:t>
      </w:r>
      <w:r w:rsidR="006305EE" w:rsidRPr="002C1209">
        <w:rPr>
          <w:rFonts w:cs="Arial"/>
        </w:rPr>
        <w:t>278.502,93</w:t>
      </w:r>
      <w:r w:rsidRPr="002C1209">
        <w:rPr>
          <w:rFonts w:cs="Arial"/>
        </w:rPr>
        <w:t xml:space="preserve"> € i čine </w:t>
      </w:r>
      <w:r w:rsidR="006305EE" w:rsidRPr="002C1209">
        <w:rPr>
          <w:rFonts w:cs="Arial"/>
        </w:rPr>
        <w:t>smanjenje</w:t>
      </w:r>
      <w:r w:rsidRPr="002C1209">
        <w:rPr>
          <w:rFonts w:cs="Arial"/>
        </w:rPr>
        <w:t xml:space="preserve"> od </w:t>
      </w:r>
      <w:r w:rsidR="006305EE" w:rsidRPr="002C1209">
        <w:rPr>
          <w:rFonts w:cs="Arial"/>
        </w:rPr>
        <w:t xml:space="preserve">4,30 </w:t>
      </w:r>
      <w:r w:rsidRPr="002C1209">
        <w:rPr>
          <w:rFonts w:cs="Arial"/>
        </w:rPr>
        <w:t xml:space="preserve">% u odnosu na isto </w:t>
      </w:r>
      <w:r w:rsidR="004A7215">
        <w:rPr>
          <w:rFonts w:cs="Arial"/>
        </w:rPr>
        <w:t xml:space="preserve">izvještajno </w:t>
      </w:r>
      <w:r w:rsidRPr="002C1209">
        <w:rPr>
          <w:rFonts w:cs="Arial"/>
        </w:rPr>
        <w:t xml:space="preserve">razdoblje prethodne godine. </w:t>
      </w:r>
      <w:r w:rsidR="002C1209">
        <w:rPr>
          <w:rFonts w:cs="Arial"/>
        </w:rPr>
        <w:t>R</w:t>
      </w:r>
      <w:r w:rsidR="002C1209" w:rsidRPr="002C1209">
        <w:rPr>
          <w:rFonts w:cs="Arial"/>
        </w:rPr>
        <w:t xml:space="preserve">azlog </w:t>
      </w:r>
      <w:r w:rsidR="002C1209">
        <w:rPr>
          <w:rFonts w:cs="Arial"/>
        </w:rPr>
        <w:t>tako malog odstupanja, obzirom na ulaganja pri opremanju Centra za posjetitelje Križnica u prethodnoj godini</w:t>
      </w:r>
      <w:r w:rsidR="00F228D4">
        <w:rPr>
          <w:rFonts w:cs="Arial"/>
        </w:rPr>
        <w:t xml:space="preserve"> i nabavi za redovno poslovanje Javne ustanove u ovoj godini, </w:t>
      </w:r>
      <w:r w:rsidR="002C1209">
        <w:rPr>
          <w:rFonts w:cs="Arial"/>
        </w:rPr>
        <w:t xml:space="preserve">nabava je </w:t>
      </w:r>
      <w:r w:rsidR="00F228D4">
        <w:rPr>
          <w:rFonts w:cs="Arial"/>
        </w:rPr>
        <w:t xml:space="preserve">teretnih </w:t>
      </w:r>
      <w:r w:rsidR="00F228D4" w:rsidRPr="00B30457">
        <w:rPr>
          <w:rFonts w:cs="Arial"/>
        </w:rPr>
        <w:t xml:space="preserve">transportnih vozila (dva </w:t>
      </w:r>
      <w:r w:rsidR="00B30457" w:rsidRPr="00B30457">
        <w:rPr>
          <w:rFonts w:cs="Arial"/>
        </w:rPr>
        <w:t>ATV</w:t>
      </w:r>
      <w:r w:rsidR="00B30457">
        <w:rPr>
          <w:rFonts w:cs="Arial"/>
        </w:rPr>
        <w:t>-a</w:t>
      </w:r>
      <w:r w:rsidR="00F228D4" w:rsidRPr="00B30457">
        <w:rPr>
          <w:rFonts w:cs="Arial"/>
        </w:rPr>
        <w:t xml:space="preserve">), električnih terenskih vozila (dva električna </w:t>
      </w:r>
      <w:r w:rsidR="00B30457" w:rsidRPr="00B30457">
        <w:rPr>
          <w:rFonts w:cs="Arial"/>
        </w:rPr>
        <w:t>ATV</w:t>
      </w:r>
      <w:r w:rsidR="00B30457">
        <w:rPr>
          <w:rFonts w:cs="Arial"/>
        </w:rPr>
        <w:t>-a</w:t>
      </w:r>
      <w:r w:rsidR="00F228D4" w:rsidRPr="00B30457">
        <w:rPr>
          <w:rFonts w:cs="Arial"/>
        </w:rPr>
        <w:t xml:space="preserve">), dvije auto </w:t>
      </w:r>
      <w:r w:rsidR="00F228D4">
        <w:rPr>
          <w:rFonts w:cs="Arial"/>
        </w:rPr>
        <w:t>prikolice, šest holograma, izgradnja dviju promatračnica i uređenje Poučne staze kao i nabava hibridnog terenskog vozila što uvelike povećava rashode za nabavu nefinancijske imovine.</w:t>
      </w:r>
    </w:p>
    <w:p w14:paraId="0F29AF80" w14:textId="2EC36BC2" w:rsidR="00FE7D25" w:rsidRPr="00FE7D25" w:rsidRDefault="00FE7D25" w:rsidP="00B254BB">
      <w:pPr>
        <w:spacing w:line="240" w:lineRule="auto"/>
        <w:jc w:val="both"/>
        <w:rPr>
          <w:rFonts w:cs="Arial"/>
          <w:b/>
          <w:bCs/>
        </w:rPr>
      </w:pPr>
      <w:r w:rsidRPr="00FE7D25">
        <w:rPr>
          <w:rFonts w:cs="Arial"/>
          <w:b/>
          <w:bCs/>
        </w:rPr>
        <w:t xml:space="preserve">Bilješka broj </w:t>
      </w:r>
      <w:r w:rsidR="007F17B9">
        <w:rPr>
          <w:rFonts w:cs="Arial"/>
          <w:b/>
          <w:bCs/>
        </w:rPr>
        <w:t>5</w:t>
      </w:r>
      <w:r w:rsidR="00050AB7">
        <w:rPr>
          <w:rFonts w:cs="Arial"/>
          <w:b/>
          <w:bCs/>
        </w:rPr>
        <w:t>1</w:t>
      </w:r>
      <w:r w:rsidRPr="00FE7D25">
        <w:rPr>
          <w:rFonts w:cs="Arial"/>
          <w:b/>
          <w:bCs/>
        </w:rPr>
        <w:t xml:space="preserve"> – vezana uz šifru 412</w:t>
      </w:r>
    </w:p>
    <w:p w14:paraId="6C7F53A9" w14:textId="7AF56B85" w:rsidR="00FE7D25" w:rsidRDefault="00FE7D25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Nematerijalna imovina, točnije ostala prava pod šifrom 4124 u 202</w:t>
      </w:r>
      <w:r w:rsidR="006305EE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godini iznose </w:t>
      </w:r>
      <w:r w:rsidR="006305EE">
        <w:rPr>
          <w:rFonts w:ascii="Calibri" w:eastAsia="Calibri" w:hAnsi="Calibri" w:cs="Calibri"/>
          <w:bCs/>
        </w:rPr>
        <w:t>8.213,88</w:t>
      </w:r>
      <w:r>
        <w:rPr>
          <w:rFonts w:ascii="Calibri" w:eastAsia="Calibri" w:hAnsi="Calibri" w:cs="Calibri"/>
          <w:bCs/>
        </w:rPr>
        <w:t xml:space="preserve"> €</w:t>
      </w:r>
      <w:r w:rsidR="0064537A">
        <w:rPr>
          <w:rFonts w:ascii="Calibri" w:eastAsia="Calibri" w:hAnsi="Calibri" w:cs="Calibri"/>
          <w:bCs/>
        </w:rPr>
        <w:t xml:space="preserve"> i čine 94,10 % manje ostvarenih rashoda nematerijalne imov</w:t>
      </w:r>
      <w:r w:rsidR="00B2467D">
        <w:rPr>
          <w:rFonts w:ascii="Calibri" w:eastAsia="Calibri" w:hAnsi="Calibri" w:cs="Calibri"/>
          <w:bCs/>
        </w:rPr>
        <w:t xml:space="preserve">ne, točnije ulaganja u tuđu imovinu radi prava korištenja </w:t>
      </w:r>
      <w:r w:rsidR="0064537A">
        <w:rPr>
          <w:rFonts w:ascii="Calibri" w:eastAsia="Calibri" w:hAnsi="Calibri" w:cs="Calibri"/>
          <w:bCs/>
        </w:rPr>
        <w:t>u odnosu na isto</w:t>
      </w:r>
      <w:r w:rsidR="004A7215">
        <w:rPr>
          <w:rFonts w:ascii="Calibri" w:eastAsia="Calibri" w:hAnsi="Calibri" w:cs="Calibri"/>
          <w:bCs/>
        </w:rPr>
        <w:t xml:space="preserve"> izvještajno</w:t>
      </w:r>
      <w:r w:rsidR="0064537A">
        <w:rPr>
          <w:rFonts w:ascii="Calibri" w:eastAsia="Calibri" w:hAnsi="Calibri" w:cs="Calibri"/>
          <w:bCs/>
        </w:rPr>
        <w:t xml:space="preserve"> razdoblje prethodne godine. </w:t>
      </w:r>
      <w:r w:rsidR="00B2467D">
        <w:rPr>
          <w:rFonts w:ascii="Calibri" w:eastAsia="Calibri" w:hAnsi="Calibri" w:cs="Calibri"/>
          <w:bCs/>
        </w:rPr>
        <w:t>Razlog tako velikog odstupanja odnose se na uređenje i opremanje Centra za posjetitelje Križnica, izradu projektno tehničke dokumentacije vezane za rekonstrukciju zgrade Posjetiteljskog centra Dravska priča izgradnji biološkog jezera te prenamjeni jezera u biološko jezero Centra za posjetitelje Križnica kao i pripremu turističke infrastrukture za klimatske promjene obaju centara realiziran</w:t>
      </w:r>
      <w:r w:rsidR="004A7215">
        <w:rPr>
          <w:rFonts w:ascii="Calibri" w:eastAsia="Calibri" w:hAnsi="Calibri" w:cs="Calibri"/>
          <w:bCs/>
        </w:rPr>
        <w:t>ih</w:t>
      </w:r>
      <w:r w:rsidR="00B2467D">
        <w:rPr>
          <w:rFonts w:ascii="Calibri" w:eastAsia="Calibri" w:hAnsi="Calibri" w:cs="Calibri"/>
          <w:bCs/>
        </w:rPr>
        <w:t xml:space="preserve"> u 2023. godini</w:t>
      </w:r>
      <w:r w:rsidR="00A97FB6">
        <w:rPr>
          <w:rFonts w:ascii="Calibri" w:eastAsia="Calibri" w:hAnsi="Calibri" w:cs="Calibri"/>
          <w:bCs/>
        </w:rPr>
        <w:t xml:space="preserve">, a </w:t>
      </w:r>
      <w:r w:rsidR="00B2467D">
        <w:rPr>
          <w:rFonts w:ascii="Calibri" w:eastAsia="Calibri" w:hAnsi="Calibri" w:cs="Calibri"/>
          <w:bCs/>
        </w:rPr>
        <w:t xml:space="preserve">rashodi za nematerijalnu imovinu – ulaganja u tuđu imovinu radi prava korištenja </w:t>
      </w:r>
      <w:r>
        <w:rPr>
          <w:rFonts w:ascii="Calibri" w:eastAsia="Calibri" w:hAnsi="Calibri" w:cs="Calibri"/>
          <w:bCs/>
        </w:rPr>
        <w:t xml:space="preserve">odnose na </w:t>
      </w:r>
      <w:r w:rsidRPr="0064537A">
        <w:rPr>
          <w:rFonts w:ascii="Calibri" w:eastAsia="Calibri" w:hAnsi="Calibri" w:cs="Calibri"/>
          <w:bCs/>
        </w:rPr>
        <w:t xml:space="preserve">ulaganje u tuđu imovinu radi prava korištenja </w:t>
      </w:r>
      <w:r w:rsidR="006305EE" w:rsidRPr="0064537A">
        <w:rPr>
          <w:rFonts w:ascii="Calibri" w:eastAsia="Calibri" w:hAnsi="Calibri" w:cs="Calibri"/>
          <w:bCs/>
        </w:rPr>
        <w:t xml:space="preserve">uređenja poučne staze </w:t>
      </w:r>
      <w:r w:rsidR="0064537A" w:rsidRPr="0064537A">
        <w:rPr>
          <w:rFonts w:ascii="Calibri" w:eastAsia="Calibri" w:hAnsi="Calibri" w:cs="Calibri"/>
          <w:bCs/>
        </w:rPr>
        <w:t xml:space="preserve">kroz projektnu aktivnost projekta </w:t>
      </w:r>
      <w:r w:rsidR="006305EE" w:rsidRPr="0064537A">
        <w:rPr>
          <w:rFonts w:ascii="Calibri" w:eastAsia="Calibri" w:hAnsi="Calibri" w:cs="Calibri"/>
          <w:bCs/>
        </w:rPr>
        <w:t xml:space="preserve">Drava LIFE </w:t>
      </w:r>
      <w:r w:rsidR="006305EE" w:rsidRPr="002C1209">
        <w:rPr>
          <w:rFonts w:ascii="Calibri" w:eastAsia="Calibri" w:hAnsi="Calibri" w:cs="Calibri"/>
          <w:bCs/>
        </w:rPr>
        <w:t>sukladno</w:t>
      </w:r>
      <w:r w:rsidR="0064537A" w:rsidRPr="0064537A">
        <w:rPr>
          <w:rFonts w:ascii="Calibri" w:eastAsia="Calibri" w:hAnsi="Calibri" w:cs="Calibri"/>
          <w:bCs/>
        </w:rPr>
        <w:t xml:space="preserve"> ugovoru o Uređenju i opremanju poučne staze KLASA:406-01/24-04/11; URBROJ:2189-70-02-24-5 od 07. kolovoza</w:t>
      </w:r>
      <w:r w:rsidR="0064537A">
        <w:rPr>
          <w:rFonts w:ascii="Calibri" w:eastAsia="Calibri" w:hAnsi="Calibri" w:cs="Calibri"/>
          <w:bCs/>
        </w:rPr>
        <w:t xml:space="preserve"> 2024. godine. </w:t>
      </w:r>
    </w:p>
    <w:p w14:paraId="5517C283" w14:textId="01E9D536" w:rsidR="00251CBF" w:rsidRPr="00A97FB6" w:rsidRDefault="00251CBF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A97FB6">
        <w:rPr>
          <w:rFonts w:ascii="Calibri" w:eastAsia="Calibri" w:hAnsi="Calibri" w:cs="Calibri"/>
          <w:b/>
        </w:rPr>
        <w:t xml:space="preserve">Bilješka broj </w:t>
      </w:r>
      <w:r w:rsidR="007F17B9" w:rsidRPr="00A97FB6">
        <w:rPr>
          <w:rFonts w:ascii="Calibri" w:eastAsia="Calibri" w:hAnsi="Calibri" w:cs="Calibri"/>
          <w:b/>
        </w:rPr>
        <w:t>5</w:t>
      </w:r>
      <w:r w:rsidRPr="00A97FB6">
        <w:rPr>
          <w:rFonts w:ascii="Calibri" w:eastAsia="Calibri" w:hAnsi="Calibri" w:cs="Calibri"/>
          <w:b/>
        </w:rPr>
        <w:t>2 – vezana uz šifru 421</w:t>
      </w:r>
    </w:p>
    <w:p w14:paraId="09D01FE3" w14:textId="48F04DFE" w:rsidR="00251CBF" w:rsidRPr="00A97FB6" w:rsidRDefault="00251CBF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A97FB6">
        <w:rPr>
          <w:rFonts w:ascii="Calibri" w:eastAsia="Calibri" w:hAnsi="Calibri" w:cs="Calibri"/>
          <w:bCs/>
        </w:rPr>
        <w:t xml:space="preserve">Građevinski objekti točnije poslovni objekti ostvareni su u iznosu od 24.450,00 € i nemaju indeks ostvarenja u odnosu na isto </w:t>
      </w:r>
      <w:r w:rsidR="002C1209" w:rsidRPr="00A97FB6">
        <w:rPr>
          <w:rFonts w:ascii="Calibri" w:eastAsia="Calibri" w:hAnsi="Calibri" w:cs="Calibri"/>
          <w:bCs/>
        </w:rPr>
        <w:t xml:space="preserve">izvještajno </w:t>
      </w:r>
      <w:r w:rsidRPr="00A97FB6">
        <w:rPr>
          <w:rFonts w:ascii="Calibri" w:eastAsia="Calibri" w:hAnsi="Calibri" w:cs="Calibri"/>
          <w:bCs/>
        </w:rPr>
        <w:t>razdoblje prethodne godine. Navedeni iznos odnosi se na izgradnju dviju promatračnica kroz projektnu aktivnost projekta Drava LIFE sukladno ugovoru o Izgradnji dvije promatračnice KLASA:406-01/24-04/12; URBROJ:2189-70-02-24-5 od 13. kolovoza 2024. godine.</w:t>
      </w:r>
    </w:p>
    <w:p w14:paraId="45ECE06A" w14:textId="2B6A25DD" w:rsidR="00F228D4" w:rsidRDefault="00F228D4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223B6395" w14:textId="77777777" w:rsidR="00F228D4" w:rsidRDefault="00F228D4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6B59325E" w14:textId="5CE99B5C" w:rsidR="00575D5C" w:rsidRPr="0095656F" w:rsidRDefault="00575D5C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95656F">
        <w:rPr>
          <w:rFonts w:ascii="Calibri" w:eastAsia="Calibri" w:hAnsi="Calibri" w:cs="Calibri"/>
          <w:b/>
        </w:rPr>
        <w:lastRenderedPageBreak/>
        <w:t xml:space="preserve">Bilješka broj </w:t>
      </w:r>
      <w:r w:rsidR="007F17B9">
        <w:rPr>
          <w:rFonts w:ascii="Calibri" w:eastAsia="Calibri" w:hAnsi="Calibri" w:cs="Calibri"/>
          <w:b/>
        </w:rPr>
        <w:t>53</w:t>
      </w:r>
      <w:r w:rsidRPr="0095656F">
        <w:rPr>
          <w:rFonts w:ascii="Calibri" w:eastAsia="Calibri" w:hAnsi="Calibri" w:cs="Calibri"/>
          <w:b/>
        </w:rPr>
        <w:t xml:space="preserve">– vezana uz </w:t>
      </w:r>
      <w:r w:rsidR="00E622CD">
        <w:rPr>
          <w:rFonts w:ascii="Calibri" w:eastAsia="Calibri" w:hAnsi="Calibri" w:cs="Calibri"/>
          <w:b/>
        </w:rPr>
        <w:t>šifru</w:t>
      </w:r>
      <w:r w:rsidRPr="0095656F">
        <w:rPr>
          <w:rFonts w:ascii="Calibri" w:eastAsia="Calibri" w:hAnsi="Calibri" w:cs="Calibri"/>
          <w:b/>
        </w:rPr>
        <w:t xml:space="preserve"> </w:t>
      </w:r>
      <w:r w:rsidR="00E622CD">
        <w:rPr>
          <w:rFonts w:ascii="Calibri" w:eastAsia="Calibri" w:hAnsi="Calibri" w:cs="Calibri"/>
          <w:b/>
        </w:rPr>
        <w:t>422</w:t>
      </w:r>
    </w:p>
    <w:p w14:paraId="57EE2A05" w14:textId="3223C071" w:rsidR="00D82BFB" w:rsidRDefault="00714F5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Postrojenja i oprema</w:t>
      </w:r>
      <w:r w:rsidR="00E622CD" w:rsidRPr="00C5598D">
        <w:rPr>
          <w:rFonts w:ascii="Calibri" w:eastAsia="Calibri" w:hAnsi="Calibri" w:cs="Calibri"/>
        </w:rPr>
        <w:t xml:space="preserve"> </w:t>
      </w:r>
      <w:r w:rsidR="00D82BFB" w:rsidRPr="00C5598D">
        <w:rPr>
          <w:rFonts w:ascii="Calibri" w:eastAsia="Calibri" w:hAnsi="Calibri" w:cs="Calibri"/>
        </w:rPr>
        <w:t xml:space="preserve">ostvareni su u iznosu </w:t>
      </w:r>
      <w:r w:rsidR="0095656F" w:rsidRPr="00C5598D">
        <w:rPr>
          <w:rFonts w:ascii="Calibri" w:eastAsia="Calibri" w:hAnsi="Calibri" w:cs="Calibri"/>
        </w:rPr>
        <w:t xml:space="preserve">od </w:t>
      </w:r>
      <w:r w:rsidR="006305EE">
        <w:rPr>
          <w:rFonts w:ascii="Calibri" w:eastAsia="Calibri" w:hAnsi="Calibri" w:cs="Calibri"/>
        </w:rPr>
        <w:t>91.481,56</w:t>
      </w:r>
      <w:r w:rsidR="00D82BFB" w:rsidRPr="00C5598D">
        <w:rPr>
          <w:rFonts w:ascii="Calibri" w:eastAsia="Calibri" w:hAnsi="Calibri" w:cs="Calibri"/>
        </w:rPr>
        <w:t xml:space="preserve"> </w:t>
      </w:r>
      <w:r w:rsidR="00B35F41" w:rsidRPr="00C5598D">
        <w:rPr>
          <w:rFonts w:ascii="Calibri" w:eastAsia="Calibri" w:hAnsi="Calibri" w:cs="Calibri"/>
        </w:rPr>
        <w:t>€</w:t>
      </w:r>
      <w:r w:rsidR="00C240DC" w:rsidRPr="00C5598D">
        <w:rPr>
          <w:rFonts w:ascii="Calibri" w:eastAsia="Calibri" w:hAnsi="Calibri" w:cs="Calibri"/>
        </w:rPr>
        <w:t xml:space="preserve">, </w:t>
      </w:r>
      <w:r w:rsidR="00C240DC" w:rsidRPr="00A97FB6">
        <w:rPr>
          <w:rFonts w:ascii="Calibri" w:eastAsia="Calibri" w:hAnsi="Calibri" w:cs="Calibri"/>
        </w:rPr>
        <w:t xml:space="preserve">što je </w:t>
      </w:r>
      <w:r w:rsidR="006305EE" w:rsidRPr="00A97FB6">
        <w:rPr>
          <w:rFonts w:ascii="Calibri" w:eastAsia="Calibri" w:hAnsi="Calibri" w:cs="Calibri"/>
        </w:rPr>
        <w:t>smanjenje</w:t>
      </w:r>
      <w:r w:rsidR="00FE7D25" w:rsidRPr="00A97FB6">
        <w:rPr>
          <w:rFonts w:ascii="Calibri" w:eastAsia="Calibri" w:hAnsi="Calibri" w:cs="Calibri"/>
        </w:rPr>
        <w:t xml:space="preserve"> od </w:t>
      </w:r>
      <w:r w:rsidR="006305EE">
        <w:rPr>
          <w:rFonts w:ascii="Calibri" w:eastAsia="Calibri" w:hAnsi="Calibri" w:cs="Calibri"/>
        </w:rPr>
        <w:t>39,50</w:t>
      </w:r>
      <w:r w:rsidR="00FE7D25" w:rsidRPr="00C5598D">
        <w:rPr>
          <w:rFonts w:ascii="Calibri" w:eastAsia="Calibri" w:hAnsi="Calibri" w:cs="Calibri"/>
        </w:rPr>
        <w:t xml:space="preserve"> %</w:t>
      </w:r>
      <w:r w:rsidR="00585181" w:rsidRPr="00C5598D">
        <w:rPr>
          <w:rFonts w:ascii="Calibri" w:eastAsia="Calibri" w:hAnsi="Calibri" w:cs="Calibri"/>
        </w:rPr>
        <w:t xml:space="preserve"> </w:t>
      </w:r>
      <w:r w:rsidR="00C240DC" w:rsidRPr="00C5598D">
        <w:rPr>
          <w:rFonts w:ascii="Calibri" w:eastAsia="Calibri" w:hAnsi="Calibri" w:cs="Calibri"/>
        </w:rPr>
        <w:t xml:space="preserve">u odnosu na </w:t>
      </w:r>
      <w:r w:rsidR="00386468" w:rsidRPr="00C5598D">
        <w:rPr>
          <w:rFonts w:ascii="Calibri" w:eastAsia="Calibri" w:hAnsi="Calibri" w:cs="Calibri"/>
        </w:rPr>
        <w:t xml:space="preserve">isto </w:t>
      </w:r>
      <w:r w:rsidR="004A7215">
        <w:rPr>
          <w:rFonts w:ascii="Calibri" w:eastAsia="Calibri" w:hAnsi="Calibri" w:cs="Calibri"/>
        </w:rPr>
        <w:t xml:space="preserve">izvještajno </w:t>
      </w:r>
      <w:r w:rsidR="00386468" w:rsidRPr="00E03BDF">
        <w:rPr>
          <w:rFonts w:ascii="Calibri" w:eastAsia="Calibri" w:hAnsi="Calibri" w:cs="Calibri"/>
        </w:rPr>
        <w:t xml:space="preserve">razdoblje </w:t>
      </w:r>
      <w:r w:rsidR="00C240DC" w:rsidRPr="00E03BDF">
        <w:rPr>
          <w:rFonts w:ascii="Calibri" w:eastAsia="Calibri" w:hAnsi="Calibri" w:cs="Calibri"/>
        </w:rPr>
        <w:t>prethodn</w:t>
      </w:r>
      <w:r w:rsidR="00386468" w:rsidRPr="00E03BDF">
        <w:rPr>
          <w:rFonts w:ascii="Calibri" w:eastAsia="Calibri" w:hAnsi="Calibri" w:cs="Calibri"/>
        </w:rPr>
        <w:t>e</w:t>
      </w:r>
      <w:r w:rsidR="00C240DC" w:rsidRPr="00E03BDF">
        <w:rPr>
          <w:rFonts w:ascii="Calibri" w:eastAsia="Calibri" w:hAnsi="Calibri" w:cs="Calibri"/>
        </w:rPr>
        <w:t xml:space="preserve"> godin</w:t>
      </w:r>
      <w:r w:rsidR="00386468" w:rsidRPr="00E03BDF">
        <w:rPr>
          <w:rFonts w:ascii="Calibri" w:eastAsia="Calibri" w:hAnsi="Calibri" w:cs="Calibri"/>
        </w:rPr>
        <w:t>e</w:t>
      </w:r>
      <w:r w:rsidR="00FE7D25" w:rsidRPr="00E03BDF">
        <w:rPr>
          <w:rFonts w:ascii="Calibri" w:eastAsia="Calibri" w:hAnsi="Calibri" w:cs="Calibri"/>
        </w:rPr>
        <w:t xml:space="preserve">. </w:t>
      </w:r>
      <w:r w:rsidR="00E622CD" w:rsidRPr="00E03BDF">
        <w:rPr>
          <w:rFonts w:ascii="Calibri" w:eastAsia="Calibri" w:hAnsi="Calibri" w:cs="Calibri"/>
        </w:rPr>
        <w:t xml:space="preserve">Razlog </w:t>
      </w:r>
      <w:r w:rsidR="006E3CC4" w:rsidRPr="00E03BDF">
        <w:rPr>
          <w:rFonts w:ascii="Calibri" w:eastAsia="Calibri" w:hAnsi="Calibri" w:cs="Calibri"/>
        </w:rPr>
        <w:t>smanjenja</w:t>
      </w:r>
      <w:r w:rsidR="00E622CD" w:rsidRPr="00E03BDF">
        <w:rPr>
          <w:rFonts w:ascii="Calibri" w:eastAsia="Calibri" w:hAnsi="Calibri" w:cs="Calibri"/>
        </w:rPr>
        <w:t xml:space="preserve"> u odnosu na isto izvještajno razdoblje </w:t>
      </w:r>
      <w:r w:rsidR="00585181" w:rsidRPr="00E03BDF">
        <w:rPr>
          <w:rFonts w:ascii="Calibri" w:eastAsia="Calibri" w:hAnsi="Calibri" w:cs="Calibri"/>
        </w:rPr>
        <w:t>prethodne</w:t>
      </w:r>
      <w:r w:rsidR="00E622CD" w:rsidRPr="00E03BDF">
        <w:rPr>
          <w:rFonts w:ascii="Calibri" w:eastAsia="Calibri" w:hAnsi="Calibri" w:cs="Calibri"/>
        </w:rPr>
        <w:t xml:space="preserve"> godine, </w:t>
      </w:r>
      <w:r w:rsidR="00D71E0F" w:rsidRPr="00E03BDF">
        <w:rPr>
          <w:rFonts w:ascii="Calibri" w:eastAsia="Calibri" w:hAnsi="Calibri" w:cs="Calibri"/>
        </w:rPr>
        <w:t xml:space="preserve">najvećim se dijelom </w:t>
      </w:r>
      <w:r w:rsidR="00E622CD" w:rsidRPr="00E03BDF">
        <w:rPr>
          <w:rFonts w:ascii="Calibri" w:eastAsia="Calibri" w:hAnsi="Calibri" w:cs="Calibri"/>
        </w:rPr>
        <w:t xml:space="preserve">odnosi na </w:t>
      </w:r>
      <w:r w:rsidR="00FE7D25" w:rsidRPr="00E03BDF">
        <w:rPr>
          <w:rFonts w:ascii="Calibri" w:eastAsia="Calibri" w:hAnsi="Calibri" w:cs="Calibri"/>
        </w:rPr>
        <w:t>opremanje</w:t>
      </w:r>
      <w:r w:rsidR="00585181" w:rsidRPr="00E03BDF">
        <w:rPr>
          <w:rFonts w:ascii="Calibri" w:eastAsia="Calibri" w:hAnsi="Calibri" w:cs="Calibri"/>
        </w:rPr>
        <w:t xml:space="preserve"> Centra za posjetitelje Križnica </w:t>
      </w:r>
      <w:r w:rsidR="006E3CC4" w:rsidRPr="00E03BDF">
        <w:rPr>
          <w:rFonts w:ascii="Calibri" w:eastAsia="Calibri" w:hAnsi="Calibri" w:cs="Calibri"/>
        </w:rPr>
        <w:t xml:space="preserve">u prethodnoj godini, dok se u 2024. godini ono odnosi na </w:t>
      </w:r>
      <w:r w:rsidRPr="00E03BDF">
        <w:rPr>
          <w:rFonts w:ascii="Calibri" w:eastAsia="Calibri" w:hAnsi="Calibri" w:cs="Calibri"/>
        </w:rPr>
        <w:t>šifr</w:t>
      </w:r>
      <w:r w:rsidR="006E3CC4" w:rsidRPr="00E03BDF">
        <w:rPr>
          <w:rFonts w:ascii="Calibri" w:eastAsia="Calibri" w:hAnsi="Calibri" w:cs="Calibri"/>
        </w:rPr>
        <w:t>u</w:t>
      </w:r>
      <w:r w:rsidRPr="00E03BDF">
        <w:rPr>
          <w:rFonts w:ascii="Calibri" w:eastAsia="Calibri" w:hAnsi="Calibri" w:cs="Calibri"/>
        </w:rPr>
        <w:t xml:space="preserve"> 4221 </w:t>
      </w:r>
      <w:r w:rsidR="006E3CC4" w:rsidRPr="00E03BDF">
        <w:rPr>
          <w:rFonts w:ascii="Calibri" w:eastAsia="Calibri" w:hAnsi="Calibri" w:cs="Calibri"/>
        </w:rPr>
        <w:t>– Uredska oprema i namještaj u iznosu 4.175,42 € (nabava računalne opreme za postavljanje servera, nabava ormara za potrebe arhive te uredskih stolica za redovno poslovanje</w:t>
      </w:r>
      <w:r w:rsidR="00E03BDF" w:rsidRPr="00E03BDF">
        <w:rPr>
          <w:rFonts w:ascii="Calibri" w:eastAsia="Calibri" w:hAnsi="Calibri" w:cs="Calibri"/>
        </w:rPr>
        <w:t xml:space="preserve"> djelatnika</w:t>
      </w:r>
      <w:r w:rsidR="006E3CC4" w:rsidRPr="00E03BDF">
        <w:rPr>
          <w:rFonts w:ascii="Calibri" w:eastAsia="Calibri" w:hAnsi="Calibri" w:cs="Calibri"/>
        </w:rPr>
        <w:t>), na šifru 4222 – Komunikacijska oprema u iznosu 1.560,51 € (nabava tri mobilna uređaja za potrebe intervencija i dojava čuvarima prirode, rezervacije smještaja i posjeta Centru za posjetitelje Križnica)</w:t>
      </w:r>
      <w:r w:rsidR="00E03BDF" w:rsidRPr="00E03BDF">
        <w:rPr>
          <w:rFonts w:ascii="Calibri" w:eastAsia="Calibri" w:hAnsi="Calibri" w:cs="Calibri"/>
        </w:rPr>
        <w:t xml:space="preserve"> te na šifru 4223 – Oprema za održavanje i zaštitu  u iznosu od 5.405,95 € (nabava malčara za održavanje zelenih površina Javne ustanove te nabavu alata i zaštitne opreme za mehaničko uklanja</w:t>
      </w:r>
      <w:r w:rsidR="00A97FB6">
        <w:rPr>
          <w:rFonts w:ascii="Calibri" w:eastAsia="Calibri" w:hAnsi="Calibri" w:cs="Calibri"/>
        </w:rPr>
        <w:t>n</w:t>
      </w:r>
      <w:r w:rsidR="00E03BDF" w:rsidRPr="00E03BDF">
        <w:rPr>
          <w:rFonts w:ascii="Calibri" w:eastAsia="Calibri" w:hAnsi="Calibri" w:cs="Calibri"/>
        </w:rPr>
        <w:t>je IAS-a  kroz projektnu aktivnost projekta Ružičaste zloćk</w:t>
      </w:r>
      <w:r w:rsidR="00E03BDF" w:rsidRPr="00A97FB6">
        <w:rPr>
          <w:rFonts w:ascii="Calibri" w:eastAsia="Calibri" w:hAnsi="Calibri" w:cs="Calibri"/>
        </w:rPr>
        <w:t>e)</w:t>
      </w:r>
      <w:r w:rsidR="00560A5D" w:rsidRPr="00A97FB6">
        <w:rPr>
          <w:rFonts w:ascii="Calibri" w:eastAsia="Calibri" w:hAnsi="Calibri" w:cs="Calibri"/>
        </w:rPr>
        <w:t xml:space="preserve">. </w:t>
      </w:r>
      <w:r w:rsidR="00A97FB6" w:rsidRPr="00A97FB6">
        <w:rPr>
          <w:rFonts w:ascii="Calibri" w:eastAsia="Calibri" w:hAnsi="Calibri" w:cs="Calibri"/>
        </w:rPr>
        <w:t>Kod</w:t>
      </w:r>
      <w:r w:rsidR="00560A5D" w:rsidRPr="00A97FB6">
        <w:rPr>
          <w:rFonts w:ascii="Calibri" w:eastAsia="Calibri" w:hAnsi="Calibri" w:cs="Calibri"/>
        </w:rPr>
        <w:t xml:space="preserve"> šifre </w:t>
      </w:r>
      <w:r w:rsidR="00560A5D" w:rsidRPr="00E03BDF">
        <w:rPr>
          <w:rFonts w:ascii="Calibri" w:eastAsia="Calibri" w:hAnsi="Calibri" w:cs="Calibri"/>
        </w:rPr>
        <w:t xml:space="preserve">4227 – Uređaji, strojevi i oprema za ostale namjene povećale su se za </w:t>
      </w:r>
      <w:r w:rsidR="00E03BDF" w:rsidRPr="00E03BDF">
        <w:rPr>
          <w:rFonts w:ascii="Calibri" w:eastAsia="Calibri" w:hAnsi="Calibri" w:cs="Calibri"/>
        </w:rPr>
        <w:t>8,20</w:t>
      </w:r>
      <w:r w:rsidR="00560A5D" w:rsidRPr="00E03BDF">
        <w:rPr>
          <w:rFonts w:ascii="Calibri" w:eastAsia="Calibri" w:hAnsi="Calibri" w:cs="Calibri"/>
        </w:rPr>
        <w:t xml:space="preserve"> % u odnosu na isto razdoblje prethodne godine i iznose </w:t>
      </w:r>
      <w:r w:rsidR="00E03BDF" w:rsidRPr="00E03BDF">
        <w:rPr>
          <w:rFonts w:ascii="Calibri" w:eastAsia="Calibri" w:hAnsi="Calibri" w:cs="Calibri"/>
        </w:rPr>
        <w:t>80.339,86</w:t>
      </w:r>
      <w:r w:rsidR="00560A5D" w:rsidRPr="00E03BDF">
        <w:rPr>
          <w:rFonts w:ascii="Calibri" w:eastAsia="Calibri" w:hAnsi="Calibri" w:cs="Calibri"/>
        </w:rPr>
        <w:t xml:space="preserve"> €, a odnose se na </w:t>
      </w:r>
      <w:r w:rsidR="00E03BDF" w:rsidRPr="00E03BDF">
        <w:rPr>
          <w:rFonts w:ascii="Calibri" w:eastAsia="Calibri" w:hAnsi="Calibri" w:cs="Calibri"/>
        </w:rPr>
        <w:t xml:space="preserve">nabavu 6 holograma, ATV kofera, kaciga i rukavica </w:t>
      </w:r>
      <w:r w:rsidR="00E03BDF" w:rsidRPr="00B30457">
        <w:rPr>
          <w:rFonts w:ascii="Calibri" w:eastAsia="Calibri" w:hAnsi="Calibri" w:cs="Calibri"/>
        </w:rPr>
        <w:t xml:space="preserve">za </w:t>
      </w:r>
      <w:r w:rsidR="00B30457" w:rsidRPr="00B30457">
        <w:rPr>
          <w:rFonts w:ascii="Calibri" w:eastAsia="Calibri" w:hAnsi="Calibri" w:cs="Calibri"/>
        </w:rPr>
        <w:t xml:space="preserve">ATV </w:t>
      </w:r>
      <w:r w:rsidR="00E03BDF" w:rsidRPr="00B30457">
        <w:rPr>
          <w:rFonts w:ascii="Calibri" w:eastAsia="Calibri" w:hAnsi="Calibri" w:cs="Calibri"/>
        </w:rPr>
        <w:t xml:space="preserve">kroz </w:t>
      </w:r>
      <w:r w:rsidR="00E03BDF" w:rsidRPr="00E03BDF">
        <w:rPr>
          <w:rFonts w:ascii="Calibri" w:eastAsia="Calibri" w:hAnsi="Calibri" w:cs="Calibri"/>
        </w:rPr>
        <w:t>projektnu aktivnost projekta Ružičaste zloćke, izradu</w:t>
      </w:r>
      <w:r w:rsidR="00E03BDF">
        <w:rPr>
          <w:rFonts w:ascii="Calibri" w:eastAsia="Calibri" w:hAnsi="Calibri" w:cs="Calibri"/>
        </w:rPr>
        <w:t xml:space="preserve">, dobavu i postav info tabli kroz projektnu aktivnost projekta Drava LIFE, nabavu motorne kose, arnjeva i cerade za autoprikolice. </w:t>
      </w:r>
    </w:p>
    <w:p w14:paraId="27E0288C" w14:textId="278205A0" w:rsidR="006305EE" w:rsidRPr="006305EE" w:rsidRDefault="006305EE" w:rsidP="00202C8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6305EE">
        <w:rPr>
          <w:rFonts w:ascii="Calibri" w:eastAsia="Calibri" w:hAnsi="Calibri" w:cs="Calibri"/>
          <w:b/>
          <w:bCs/>
        </w:rPr>
        <w:t xml:space="preserve">Bilješka broj </w:t>
      </w:r>
      <w:r w:rsidR="007F17B9">
        <w:rPr>
          <w:rFonts w:ascii="Calibri" w:eastAsia="Calibri" w:hAnsi="Calibri" w:cs="Calibri"/>
          <w:b/>
          <w:bCs/>
        </w:rPr>
        <w:t>54</w:t>
      </w:r>
      <w:r w:rsidRPr="006305EE">
        <w:rPr>
          <w:rFonts w:ascii="Calibri" w:eastAsia="Calibri" w:hAnsi="Calibri" w:cs="Calibri"/>
          <w:b/>
          <w:bCs/>
        </w:rPr>
        <w:t xml:space="preserve"> – vezana uz šifru 423</w:t>
      </w:r>
    </w:p>
    <w:p w14:paraId="1E4CC659" w14:textId="24DD77F4" w:rsidR="006305EE" w:rsidRDefault="006305EE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2C1209">
        <w:rPr>
          <w:rFonts w:ascii="Calibri" w:eastAsia="Calibri" w:hAnsi="Calibri" w:cs="Calibri"/>
        </w:rPr>
        <w:t>Prijevozna sredstva ostvarena su u iznosu od 134.094,99 €</w:t>
      </w:r>
      <w:r w:rsidR="00D12066" w:rsidRPr="002C1209">
        <w:rPr>
          <w:rFonts w:ascii="Calibri" w:eastAsia="Calibri" w:hAnsi="Calibri" w:cs="Calibri"/>
        </w:rPr>
        <w:t xml:space="preserve"> i ista</w:t>
      </w:r>
      <w:r w:rsidR="00D12066">
        <w:rPr>
          <w:rFonts w:ascii="Calibri" w:eastAsia="Calibri" w:hAnsi="Calibri" w:cs="Calibri"/>
        </w:rPr>
        <w:t xml:space="preserve"> </w:t>
      </w:r>
      <w:r w:rsidR="00D12066" w:rsidRPr="00A97FB6">
        <w:rPr>
          <w:rFonts w:ascii="Calibri" w:eastAsia="Calibri" w:hAnsi="Calibri" w:cs="Calibri"/>
        </w:rPr>
        <w:t xml:space="preserve">nemaju indeks ostvarenja </w:t>
      </w:r>
      <w:r w:rsidR="00D12066">
        <w:rPr>
          <w:rFonts w:ascii="Calibri" w:eastAsia="Calibri" w:hAnsi="Calibri" w:cs="Calibri"/>
        </w:rPr>
        <w:t xml:space="preserve">u odnosu na isto </w:t>
      </w:r>
      <w:r w:rsidR="004A7215">
        <w:rPr>
          <w:rFonts w:ascii="Calibri" w:eastAsia="Calibri" w:hAnsi="Calibri" w:cs="Calibri"/>
        </w:rPr>
        <w:t xml:space="preserve">izvještajno </w:t>
      </w:r>
      <w:r w:rsidR="00D12066">
        <w:rPr>
          <w:rFonts w:ascii="Calibri" w:eastAsia="Calibri" w:hAnsi="Calibri" w:cs="Calibri"/>
        </w:rPr>
        <w:t xml:space="preserve">razdoblje prethodne godine. Nabava prijevoznih sredstava odnosila se na nabavu Hibridnog terenskog vozila sukladno Ugovoru o nabavi hibridnog terenskog vozila KLASA:406-01/24-04/9; URBROJ:2189-70-02-24-9 od 17. srpnja 2024. godine, nabavu  dva </w:t>
      </w:r>
      <w:r w:rsidR="005010D2">
        <w:rPr>
          <w:rFonts w:cs="Arial"/>
        </w:rPr>
        <w:t xml:space="preserve">teretna </w:t>
      </w:r>
      <w:r w:rsidR="005010D2" w:rsidRPr="00B30457">
        <w:rPr>
          <w:rFonts w:cs="Arial"/>
        </w:rPr>
        <w:t>transportn</w:t>
      </w:r>
      <w:r w:rsidR="005010D2">
        <w:rPr>
          <w:rFonts w:cs="Arial"/>
        </w:rPr>
        <w:t>a</w:t>
      </w:r>
      <w:r w:rsidR="005010D2" w:rsidRPr="00B30457">
        <w:rPr>
          <w:rFonts w:cs="Arial"/>
        </w:rPr>
        <w:t xml:space="preserve"> vozila</w:t>
      </w:r>
      <w:r w:rsidR="005010D2">
        <w:rPr>
          <w:rFonts w:cs="Arial"/>
        </w:rPr>
        <w:t xml:space="preserve"> (ATV)</w:t>
      </w:r>
      <w:r w:rsidR="005010D2" w:rsidRPr="00B30457">
        <w:rPr>
          <w:rFonts w:cs="Arial"/>
        </w:rPr>
        <w:t xml:space="preserve"> </w:t>
      </w:r>
      <w:r w:rsidR="00D12066">
        <w:rPr>
          <w:rFonts w:ascii="Calibri" w:eastAsia="Calibri" w:hAnsi="Calibri" w:cs="Calibri"/>
        </w:rPr>
        <w:t>kroz projektnu aktivnost projekta Ružičaste zloćke sukladno Ugovoru o nabavi tere</w:t>
      </w:r>
      <w:r w:rsidR="00F228D4">
        <w:rPr>
          <w:rFonts w:ascii="Calibri" w:eastAsia="Calibri" w:hAnsi="Calibri" w:cs="Calibri"/>
        </w:rPr>
        <w:t>tni</w:t>
      </w:r>
      <w:r w:rsidR="00D12066">
        <w:rPr>
          <w:rFonts w:ascii="Calibri" w:eastAsia="Calibri" w:hAnsi="Calibri" w:cs="Calibri"/>
        </w:rPr>
        <w:t>h transportnih vozila KLASA:406-01/23-04/14; URBROJ:2189-70-02-24-9 od 22. siječnja 2024. godine, nabavu dvije auto prikolica također kroz projektnu aktivnost projekta Ružičaste zloćke te nabavu dva električna terenska vozila kroz projektnu aktivnost projekta LIFE RESTORE for MDD sukladno Ugovoru o nabavi električnih terenskih vozila KLASA:406-01/24-04/15; URBROJ:2189-70-02-24-8 od 20. studenog 2024. godine.</w:t>
      </w:r>
    </w:p>
    <w:p w14:paraId="5880A81C" w14:textId="12E992F1" w:rsidR="006305EE" w:rsidRPr="00050AB7" w:rsidRDefault="006305EE" w:rsidP="00202C8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050AB7">
        <w:rPr>
          <w:rFonts w:ascii="Calibri" w:eastAsia="Calibri" w:hAnsi="Calibri" w:cs="Calibri"/>
          <w:b/>
          <w:bCs/>
        </w:rPr>
        <w:t xml:space="preserve">Bilješka broj </w:t>
      </w:r>
      <w:r w:rsidR="00D4027F">
        <w:rPr>
          <w:rFonts w:ascii="Calibri" w:eastAsia="Calibri" w:hAnsi="Calibri" w:cs="Calibri"/>
          <w:b/>
          <w:bCs/>
        </w:rPr>
        <w:t>55</w:t>
      </w:r>
      <w:r w:rsidRPr="00050AB7">
        <w:rPr>
          <w:rFonts w:ascii="Calibri" w:eastAsia="Calibri" w:hAnsi="Calibri" w:cs="Calibri"/>
          <w:b/>
          <w:bCs/>
        </w:rPr>
        <w:t xml:space="preserve"> – vezana uz šifru 426</w:t>
      </w:r>
    </w:p>
    <w:p w14:paraId="06F620FB" w14:textId="155A91C9" w:rsidR="006305EE" w:rsidRDefault="006305E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Ulaganj</w:t>
      </w:r>
      <w:r w:rsidR="002C120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u računalne programe ostvaren</w:t>
      </w:r>
      <w:r w:rsidR="002C120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su u iznosu od 20.262,50 €</w:t>
      </w:r>
      <w:r w:rsidR="00694620">
        <w:rPr>
          <w:rFonts w:ascii="Calibri" w:eastAsia="Calibri" w:hAnsi="Calibri" w:cs="Calibri"/>
        </w:rPr>
        <w:t xml:space="preserve"> i </w:t>
      </w:r>
      <w:r w:rsidR="00694620" w:rsidRPr="00A97FB6">
        <w:rPr>
          <w:rFonts w:ascii="Calibri" w:eastAsia="Calibri" w:hAnsi="Calibri" w:cs="Calibri"/>
        </w:rPr>
        <w:t xml:space="preserve">ista nemaju indeks ostvarenja u odnosu </w:t>
      </w:r>
      <w:r w:rsidR="00694620">
        <w:rPr>
          <w:rFonts w:ascii="Calibri" w:eastAsia="Calibri" w:hAnsi="Calibri" w:cs="Calibri"/>
        </w:rPr>
        <w:t xml:space="preserve">na isto razdoblje prethodne godine. Navedena ulaganja odnose se na izradu </w:t>
      </w:r>
      <w:r w:rsidR="00694620" w:rsidRPr="00694620">
        <w:rPr>
          <w:rFonts w:ascii="Calibri" w:eastAsia="Calibri" w:hAnsi="Calibri" w:cs="Calibri"/>
        </w:rPr>
        <w:t>mobilne aplikacije proširene stvarnosti (AR) za potrebe unapređenja edukacije i posjećivanja kroz Plan upravljanja 007</w:t>
      </w:r>
      <w:r w:rsidR="00694620">
        <w:rPr>
          <w:rFonts w:ascii="Calibri" w:eastAsia="Calibri" w:hAnsi="Calibri" w:cs="Calibri"/>
        </w:rPr>
        <w:t xml:space="preserve"> sukladno Ugovoru o izradi Mobilne aplikacije proširene stvarnosti (AR) Dravska staništa KLASA:406-01/24-04/4; URBROJ:2189-70-02-24-5 od 27. ožujka 2024. godine. </w:t>
      </w:r>
    </w:p>
    <w:p w14:paraId="2C9921FE" w14:textId="070E5DBC" w:rsidR="00D82BFB" w:rsidRPr="002407B0" w:rsidRDefault="00D82BFB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2407B0">
        <w:rPr>
          <w:rFonts w:ascii="Calibri" w:eastAsia="Calibri" w:hAnsi="Calibri" w:cs="Calibri"/>
          <w:b/>
        </w:rPr>
        <w:t xml:space="preserve">Bilješka broj </w:t>
      </w:r>
      <w:r w:rsidR="00D4027F">
        <w:rPr>
          <w:rFonts w:ascii="Calibri" w:eastAsia="Calibri" w:hAnsi="Calibri" w:cs="Calibri"/>
          <w:b/>
        </w:rPr>
        <w:t>56</w:t>
      </w:r>
      <w:r w:rsidRPr="002407B0">
        <w:rPr>
          <w:rFonts w:ascii="Calibri" w:eastAsia="Calibri" w:hAnsi="Calibri" w:cs="Calibri"/>
          <w:b/>
        </w:rPr>
        <w:t xml:space="preserve"> – vezana uz </w:t>
      </w:r>
      <w:r w:rsidR="00ED21CC">
        <w:rPr>
          <w:rFonts w:ascii="Calibri" w:eastAsia="Calibri" w:hAnsi="Calibri" w:cs="Calibri"/>
          <w:b/>
        </w:rPr>
        <w:t>šifru</w:t>
      </w:r>
      <w:r w:rsidRPr="002407B0">
        <w:rPr>
          <w:rFonts w:ascii="Calibri" w:eastAsia="Calibri" w:hAnsi="Calibri" w:cs="Calibri"/>
          <w:b/>
        </w:rPr>
        <w:t xml:space="preserve"> </w:t>
      </w:r>
      <w:r w:rsidR="00F412B9">
        <w:rPr>
          <w:rFonts w:ascii="Calibri" w:eastAsia="Calibri" w:hAnsi="Calibri" w:cs="Calibri"/>
          <w:b/>
        </w:rPr>
        <w:t xml:space="preserve">od </w:t>
      </w:r>
      <w:r w:rsidR="00ED21CC">
        <w:rPr>
          <w:rFonts w:ascii="Calibri" w:eastAsia="Calibri" w:hAnsi="Calibri" w:cs="Calibri"/>
          <w:b/>
        </w:rPr>
        <w:t>X678</w:t>
      </w:r>
      <w:r w:rsidRPr="002407B0">
        <w:rPr>
          <w:rFonts w:ascii="Calibri" w:eastAsia="Calibri" w:hAnsi="Calibri" w:cs="Calibri"/>
          <w:b/>
        </w:rPr>
        <w:t xml:space="preserve"> do </w:t>
      </w:r>
      <w:r w:rsidR="00ED21CC">
        <w:rPr>
          <w:rFonts w:ascii="Calibri" w:eastAsia="Calibri" w:hAnsi="Calibri" w:cs="Calibri"/>
          <w:b/>
        </w:rPr>
        <w:t>X006</w:t>
      </w:r>
    </w:p>
    <w:p w14:paraId="6DCB5472" w14:textId="7F4EEFA7" w:rsidR="00025000" w:rsidRDefault="00D82BFB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2407B0">
        <w:rPr>
          <w:rFonts w:ascii="Calibri" w:eastAsia="Calibri" w:hAnsi="Calibri" w:cs="Calibri"/>
        </w:rPr>
        <w:t xml:space="preserve">Ukupni prihodi i primici ostvareni su u iznosu </w:t>
      </w:r>
      <w:r w:rsidR="001B0FFF">
        <w:rPr>
          <w:rFonts w:ascii="Calibri" w:eastAsia="Calibri" w:hAnsi="Calibri" w:cs="Calibri"/>
        </w:rPr>
        <w:t>803.813,93</w:t>
      </w:r>
      <w:r w:rsidR="00D63D80"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>€</w:t>
      </w:r>
      <w:r w:rsidRPr="002407B0">
        <w:rPr>
          <w:rFonts w:ascii="Calibri" w:eastAsia="Calibri" w:hAnsi="Calibri" w:cs="Calibri"/>
        </w:rPr>
        <w:t xml:space="preserve">, ukupni rashodi i izdaci u iznosu </w:t>
      </w:r>
      <w:r w:rsidR="00AE5E86">
        <w:rPr>
          <w:rFonts w:ascii="Calibri" w:eastAsia="Calibri" w:hAnsi="Calibri" w:cs="Calibri"/>
        </w:rPr>
        <w:t>1.016.</w:t>
      </w:r>
      <w:r w:rsidR="00CA14A6">
        <w:rPr>
          <w:rFonts w:ascii="Calibri" w:eastAsia="Calibri" w:hAnsi="Calibri" w:cs="Calibri"/>
        </w:rPr>
        <w:t>536,12</w:t>
      </w:r>
      <w:r w:rsidRPr="002407B0"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 xml:space="preserve">€ </w:t>
      </w:r>
      <w:r w:rsidR="007E7DE1" w:rsidRPr="002407B0">
        <w:rPr>
          <w:rFonts w:ascii="Calibri" w:eastAsia="Calibri" w:hAnsi="Calibri" w:cs="Calibri"/>
        </w:rPr>
        <w:t xml:space="preserve">što čini </w:t>
      </w:r>
      <w:r w:rsidR="00C5598D">
        <w:rPr>
          <w:rFonts w:ascii="Calibri" w:eastAsia="Calibri" w:hAnsi="Calibri" w:cs="Calibri"/>
        </w:rPr>
        <w:t>manjak</w:t>
      </w:r>
      <w:r w:rsidR="00C240DC" w:rsidRPr="002407B0">
        <w:rPr>
          <w:rFonts w:ascii="Calibri" w:eastAsia="Calibri" w:hAnsi="Calibri" w:cs="Calibri"/>
        </w:rPr>
        <w:t xml:space="preserve"> prihoda i primitaka od </w:t>
      </w:r>
      <w:r w:rsidR="001B0FFF">
        <w:rPr>
          <w:rFonts w:ascii="Calibri" w:eastAsia="Calibri" w:hAnsi="Calibri" w:cs="Calibri"/>
        </w:rPr>
        <w:t>212.</w:t>
      </w:r>
      <w:r w:rsidR="00CA14A6">
        <w:rPr>
          <w:rFonts w:ascii="Calibri" w:eastAsia="Calibri" w:hAnsi="Calibri" w:cs="Calibri"/>
        </w:rPr>
        <w:t>722,19</w:t>
      </w:r>
      <w:r w:rsidR="007E7DE1" w:rsidRPr="002407B0">
        <w:rPr>
          <w:rFonts w:ascii="Calibri" w:eastAsia="Calibri" w:hAnsi="Calibri" w:cs="Calibri"/>
        </w:rPr>
        <w:t xml:space="preserve"> </w:t>
      </w:r>
      <w:r w:rsidR="00C5598D">
        <w:rPr>
          <w:rFonts w:ascii="Calibri" w:eastAsia="Calibri" w:hAnsi="Calibri" w:cs="Calibri"/>
        </w:rPr>
        <w:t>€</w:t>
      </w:r>
      <w:r w:rsidR="007E7DE1" w:rsidRPr="002407B0">
        <w:rPr>
          <w:rFonts w:ascii="Calibri" w:eastAsia="Calibri" w:hAnsi="Calibri" w:cs="Calibri"/>
        </w:rPr>
        <w:t xml:space="preserve"> s obzirom na preneseni </w:t>
      </w:r>
      <w:r w:rsidR="00ED21CC">
        <w:rPr>
          <w:rFonts w:ascii="Calibri" w:eastAsia="Calibri" w:hAnsi="Calibri" w:cs="Calibri"/>
        </w:rPr>
        <w:t>višak</w:t>
      </w:r>
      <w:r w:rsidR="007E7DE1" w:rsidRPr="002407B0">
        <w:rPr>
          <w:rFonts w:ascii="Calibri" w:eastAsia="Calibri" w:hAnsi="Calibri" w:cs="Calibri"/>
        </w:rPr>
        <w:t xml:space="preserve"> iz 20</w:t>
      </w:r>
      <w:r w:rsidR="002407B0" w:rsidRPr="002407B0">
        <w:rPr>
          <w:rFonts w:ascii="Calibri" w:eastAsia="Calibri" w:hAnsi="Calibri" w:cs="Calibri"/>
        </w:rPr>
        <w:t>2</w:t>
      </w:r>
      <w:r w:rsidR="00AE5E86">
        <w:rPr>
          <w:rFonts w:ascii="Calibri" w:eastAsia="Calibri" w:hAnsi="Calibri" w:cs="Calibri"/>
        </w:rPr>
        <w:t>3</w:t>
      </w:r>
      <w:r w:rsidR="007E7DE1" w:rsidRPr="002407B0">
        <w:rPr>
          <w:rFonts w:ascii="Calibri" w:eastAsia="Calibri" w:hAnsi="Calibri" w:cs="Calibri"/>
        </w:rPr>
        <w:t xml:space="preserve">. godine u ovdje iskazanom iznosu od </w:t>
      </w:r>
      <w:r w:rsidR="00AE5E86">
        <w:rPr>
          <w:rFonts w:ascii="Calibri" w:eastAsia="Calibri" w:hAnsi="Calibri" w:cs="Calibri"/>
        </w:rPr>
        <w:t>283.652,95</w:t>
      </w:r>
      <w:r w:rsidR="006D11FB" w:rsidRPr="002407B0">
        <w:rPr>
          <w:rFonts w:ascii="Calibri" w:eastAsia="Calibri" w:hAnsi="Calibri" w:cs="Calibri"/>
        </w:rPr>
        <w:t xml:space="preserve"> </w:t>
      </w:r>
      <w:r w:rsidR="00C5598D">
        <w:rPr>
          <w:rFonts w:ascii="Calibri" w:eastAsia="Calibri" w:hAnsi="Calibri" w:cs="Calibri"/>
        </w:rPr>
        <w:t>€</w:t>
      </w:r>
      <w:r w:rsidR="007E7DE1" w:rsidRPr="002407B0">
        <w:rPr>
          <w:rFonts w:ascii="Calibri" w:eastAsia="Calibri" w:hAnsi="Calibri" w:cs="Calibri"/>
        </w:rPr>
        <w:t xml:space="preserve"> </w:t>
      </w:r>
      <w:r w:rsidR="00AE62F3">
        <w:rPr>
          <w:rFonts w:ascii="Calibri" w:eastAsia="Calibri" w:hAnsi="Calibri" w:cs="Calibri"/>
        </w:rPr>
        <w:t>Javna ustanova ima</w:t>
      </w:r>
      <w:r w:rsidR="007E7DE1" w:rsidRPr="002407B0">
        <w:rPr>
          <w:rFonts w:ascii="Calibri" w:eastAsia="Calibri" w:hAnsi="Calibri" w:cs="Calibri"/>
        </w:rPr>
        <w:t xml:space="preserve"> </w:t>
      </w:r>
      <w:r w:rsidR="002407B0" w:rsidRPr="002407B0">
        <w:rPr>
          <w:rFonts w:ascii="Calibri" w:eastAsia="Calibri" w:hAnsi="Calibri" w:cs="Calibri"/>
        </w:rPr>
        <w:t>višak</w:t>
      </w:r>
      <w:r w:rsidR="007E7DE1" w:rsidRPr="002407B0">
        <w:rPr>
          <w:rFonts w:ascii="Calibri" w:eastAsia="Calibri" w:hAnsi="Calibri" w:cs="Calibri"/>
        </w:rPr>
        <w:t xml:space="preserve"> prihoda i primitaka </w:t>
      </w:r>
      <w:r w:rsidR="002407B0" w:rsidRPr="002407B0">
        <w:rPr>
          <w:rFonts w:ascii="Calibri" w:eastAsia="Calibri" w:hAnsi="Calibri" w:cs="Calibri"/>
        </w:rPr>
        <w:t>raspoloživ</w:t>
      </w:r>
      <w:r w:rsidR="007E7DE1" w:rsidRPr="002407B0">
        <w:rPr>
          <w:rFonts w:ascii="Calibri" w:eastAsia="Calibri" w:hAnsi="Calibri" w:cs="Calibri"/>
        </w:rPr>
        <w:t xml:space="preserve"> u slijedećem razdoblju</w:t>
      </w:r>
      <w:r w:rsidR="00AE62F3">
        <w:rPr>
          <w:rFonts w:ascii="Calibri" w:eastAsia="Calibri" w:hAnsi="Calibri" w:cs="Calibri"/>
        </w:rPr>
        <w:t xml:space="preserve"> u iznosu</w:t>
      </w:r>
      <w:r w:rsidR="007E7DE1" w:rsidRPr="002407B0">
        <w:rPr>
          <w:rFonts w:ascii="Calibri" w:eastAsia="Calibri" w:hAnsi="Calibri" w:cs="Calibri"/>
        </w:rPr>
        <w:t xml:space="preserve"> od </w:t>
      </w:r>
      <w:r w:rsidR="001B0FFF">
        <w:rPr>
          <w:rFonts w:ascii="Calibri" w:eastAsia="Calibri" w:hAnsi="Calibri" w:cs="Calibri"/>
        </w:rPr>
        <w:t>70.</w:t>
      </w:r>
      <w:r w:rsidR="00CA14A6">
        <w:rPr>
          <w:rFonts w:ascii="Calibri" w:eastAsia="Calibri" w:hAnsi="Calibri" w:cs="Calibri"/>
        </w:rPr>
        <w:t>930,76</w:t>
      </w:r>
      <w:r w:rsidR="007E7DE1" w:rsidRPr="002407B0">
        <w:rPr>
          <w:rFonts w:ascii="Calibri" w:eastAsia="Calibri" w:hAnsi="Calibri" w:cs="Calibri"/>
        </w:rPr>
        <w:t xml:space="preserve"> </w:t>
      </w:r>
      <w:r w:rsidR="00B35F41">
        <w:rPr>
          <w:rFonts w:ascii="Calibri" w:eastAsia="Calibri" w:hAnsi="Calibri" w:cs="Calibri"/>
        </w:rPr>
        <w:t>€</w:t>
      </w:r>
      <w:r w:rsidR="00186E4A" w:rsidRPr="002407B0">
        <w:rPr>
          <w:rFonts w:ascii="Calibri" w:eastAsia="Calibri" w:hAnsi="Calibri" w:cs="Calibri"/>
        </w:rPr>
        <w:t>.</w:t>
      </w:r>
    </w:p>
    <w:p w14:paraId="4A8E9D31" w14:textId="77777777" w:rsidR="009304B7" w:rsidRDefault="009304B7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09938ABE" w14:textId="77777777" w:rsidR="009304B7" w:rsidRPr="00F148E0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F148E0">
        <w:rPr>
          <w:rFonts w:ascii="Calibri" w:eastAsia="Calibri" w:hAnsi="Calibri" w:cs="Calibri"/>
          <w:b/>
          <w:u w:val="single"/>
        </w:rPr>
        <w:t>Bilješke uz Obrazac: Izvještaj o rashodima prema funkcijskoj klasifikaciji</w:t>
      </w:r>
    </w:p>
    <w:p w14:paraId="7C3E631A" w14:textId="3A433D0E" w:rsidR="009304B7" w:rsidRPr="00F148E0" w:rsidRDefault="009304B7" w:rsidP="009304B7">
      <w:pPr>
        <w:spacing w:line="240" w:lineRule="auto"/>
        <w:jc w:val="both"/>
      </w:pPr>
      <w:r w:rsidRPr="00F148E0">
        <w:t xml:space="preserve">U obrazac RAS-funkcijski prema funkcijskoj se klasifikaciji razvrstavaju rashodi poslovanja u iznosu </w:t>
      </w:r>
      <w:r w:rsidR="00AE5E86">
        <w:t>738.</w:t>
      </w:r>
      <w:r w:rsidR="00CA14A6">
        <w:t>033,19</w:t>
      </w:r>
      <w:r w:rsidRPr="00F148E0">
        <w:t xml:space="preserve"> </w:t>
      </w:r>
      <w:r w:rsidR="00B35F41">
        <w:t>€</w:t>
      </w:r>
      <w:r w:rsidRPr="00F148E0">
        <w:t xml:space="preserve"> i rashodi za nabavu nefinancijske imovine u iznosu </w:t>
      </w:r>
      <w:r w:rsidR="00AE5E86">
        <w:t>278.502,93</w:t>
      </w:r>
      <w:r w:rsidRPr="00F148E0">
        <w:t xml:space="preserve"> </w:t>
      </w:r>
      <w:r w:rsidR="00B35F41">
        <w:t>€</w:t>
      </w:r>
      <w:r w:rsidRPr="00F148E0">
        <w:t xml:space="preserve">, ukupno </w:t>
      </w:r>
      <w:r w:rsidR="00AE5E86">
        <w:t>1.016.</w:t>
      </w:r>
      <w:r w:rsidR="00CA14A6">
        <w:t>536,12</w:t>
      </w:r>
      <w:r w:rsidRPr="00F148E0">
        <w:t xml:space="preserve"> </w:t>
      </w:r>
      <w:r w:rsidR="00B35F41">
        <w:t>€</w:t>
      </w:r>
      <w:r w:rsidRPr="00F148E0">
        <w:t>.</w:t>
      </w:r>
    </w:p>
    <w:p w14:paraId="006CD29D" w14:textId="35812601" w:rsidR="009304B7" w:rsidRPr="00F148E0" w:rsidRDefault="009304B7" w:rsidP="009304B7">
      <w:pPr>
        <w:spacing w:line="240" w:lineRule="auto"/>
        <w:jc w:val="both"/>
      </w:pPr>
      <w:r w:rsidRPr="00F148E0">
        <w:t xml:space="preserve">Ukupni rashodi svrstani su u </w:t>
      </w:r>
      <w:r>
        <w:t>zaštitu okoliša šifra 054,</w:t>
      </w:r>
      <w:r w:rsidRPr="00F148E0">
        <w:t xml:space="preserve"> odnosno Zaštita bioraznolikosti i krajolika.</w:t>
      </w:r>
    </w:p>
    <w:p w14:paraId="1B337807" w14:textId="77777777" w:rsidR="00EC24BC" w:rsidRDefault="00EC24BC" w:rsidP="009304B7">
      <w:pPr>
        <w:spacing w:line="240" w:lineRule="auto"/>
        <w:jc w:val="both"/>
        <w:rPr>
          <w:rFonts w:ascii="Calibri" w:eastAsia="Calibri" w:hAnsi="Calibri" w:cs="Calibri"/>
        </w:rPr>
      </w:pPr>
    </w:p>
    <w:p w14:paraId="141FD431" w14:textId="68518A4C" w:rsidR="009304B7" w:rsidRPr="00F148E0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F148E0">
        <w:rPr>
          <w:rFonts w:ascii="Calibri" w:eastAsia="Calibri" w:hAnsi="Calibri" w:cs="Calibri"/>
          <w:b/>
          <w:u w:val="single"/>
        </w:rPr>
        <w:t>Bilješke uz Obrazac: Izvještaj o promjenama u vrijednosti i obujmu imovine i obveza</w:t>
      </w:r>
    </w:p>
    <w:p w14:paraId="58AD4095" w14:textId="15926D58" w:rsidR="009304B7" w:rsidRDefault="009304B7" w:rsidP="009304B7">
      <w:pPr>
        <w:spacing w:line="240" w:lineRule="auto"/>
        <w:jc w:val="both"/>
        <w:rPr>
          <w:rFonts w:ascii="Calibri" w:eastAsia="Calibri" w:hAnsi="Calibri" w:cs="Calibri"/>
        </w:rPr>
      </w:pPr>
      <w:r w:rsidRPr="00F36089">
        <w:rPr>
          <w:rFonts w:ascii="Calibri" w:eastAsia="Calibri" w:hAnsi="Calibri" w:cs="Calibri"/>
        </w:rPr>
        <w:t>Tijekom 202</w:t>
      </w:r>
      <w:r w:rsidR="000E26CC" w:rsidRPr="00F36089">
        <w:rPr>
          <w:rFonts w:ascii="Calibri" w:eastAsia="Calibri" w:hAnsi="Calibri" w:cs="Calibri"/>
        </w:rPr>
        <w:t>4</w:t>
      </w:r>
      <w:r w:rsidRPr="00F36089">
        <w:rPr>
          <w:rFonts w:ascii="Calibri" w:eastAsia="Calibri" w:hAnsi="Calibri" w:cs="Calibri"/>
        </w:rPr>
        <w:t xml:space="preserve">. godine </w:t>
      </w:r>
      <w:r w:rsidR="00AE62F3" w:rsidRPr="00F36089">
        <w:rPr>
          <w:rFonts w:ascii="Calibri" w:eastAsia="Calibri" w:hAnsi="Calibri" w:cs="Calibri"/>
        </w:rPr>
        <w:t>Javna ustanova ima</w:t>
      </w:r>
      <w:r w:rsidRPr="00F36089">
        <w:rPr>
          <w:rFonts w:ascii="Calibri" w:eastAsia="Calibri" w:hAnsi="Calibri" w:cs="Calibri"/>
        </w:rPr>
        <w:t xml:space="preserve"> iskazano smanjenje na šifri P003 proizvedena dugotrajna imovina u iznosu od </w:t>
      </w:r>
      <w:r w:rsidR="00F36089" w:rsidRPr="00F36089">
        <w:rPr>
          <w:rFonts w:ascii="Calibri" w:eastAsia="Calibri" w:hAnsi="Calibri" w:cs="Calibri"/>
        </w:rPr>
        <w:t>393,15</w:t>
      </w:r>
      <w:r w:rsidR="00C5598D" w:rsidRPr="00F36089">
        <w:rPr>
          <w:rFonts w:ascii="Calibri" w:eastAsia="Calibri" w:hAnsi="Calibri" w:cs="Calibri"/>
        </w:rPr>
        <w:t xml:space="preserve"> €,</w:t>
      </w:r>
      <w:r w:rsidRPr="00F36089">
        <w:rPr>
          <w:rFonts w:ascii="Calibri" w:eastAsia="Calibri" w:hAnsi="Calibri" w:cs="Calibri"/>
        </w:rPr>
        <w:t xml:space="preserve"> a odnosi se rashodovanje stare i dotrajale imovine</w:t>
      </w:r>
      <w:r w:rsidR="00C5598D" w:rsidRPr="00F36089">
        <w:rPr>
          <w:rFonts w:ascii="Calibri" w:eastAsia="Calibri" w:hAnsi="Calibri" w:cs="Calibri"/>
        </w:rPr>
        <w:t xml:space="preserve">, te na P018 proizvedena dugotrajna imovina u iznosu od </w:t>
      </w:r>
      <w:r w:rsidR="00F36089" w:rsidRPr="00F36089">
        <w:rPr>
          <w:rFonts w:ascii="Calibri" w:eastAsia="Calibri" w:hAnsi="Calibri" w:cs="Calibri"/>
        </w:rPr>
        <w:t>666,64</w:t>
      </w:r>
      <w:r w:rsidR="00C5598D" w:rsidRPr="00F36089">
        <w:rPr>
          <w:rFonts w:ascii="Calibri" w:eastAsia="Calibri" w:hAnsi="Calibri" w:cs="Calibri"/>
        </w:rPr>
        <w:t xml:space="preserve"> €, a odnosi se na utvrđene manjkove sukladno Zapisniku popisnog povjerenstva.</w:t>
      </w:r>
    </w:p>
    <w:p w14:paraId="5672856B" w14:textId="77777777" w:rsidR="004E0B2B" w:rsidRDefault="004E0B2B" w:rsidP="009304B7">
      <w:pPr>
        <w:spacing w:line="240" w:lineRule="auto"/>
        <w:jc w:val="both"/>
        <w:rPr>
          <w:rFonts w:ascii="Calibri" w:eastAsia="Calibri" w:hAnsi="Calibri" w:cs="Calibri"/>
        </w:rPr>
      </w:pPr>
    </w:p>
    <w:p w14:paraId="622733F3" w14:textId="38B88700" w:rsidR="009304B7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D90FD9">
        <w:rPr>
          <w:rFonts w:ascii="Calibri" w:eastAsia="Calibri" w:hAnsi="Calibri" w:cs="Calibri"/>
          <w:b/>
          <w:u w:val="single"/>
        </w:rPr>
        <w:lastRenderedPageBreak/>
        <w:t>Bilješke uz Obrazac: Bilanca</w:t>
      </w:r>
    </w:p>
    <w:p w14:paraId="1A1FD7BB" w14:textId="77777777" w:rsidR="00235C80" w:rsidRPr="00D90FD9" w:rsidRDefault="00235C80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1500D708" w14:textId="1D852F41" w:rsidR="009304B7" w:rsidRPr="005010D2" w:rsidRDefault="009304B7" w:rsidP="009304B7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010D2">
        <w:rPr>
          <w:rFonts w:ascii="Calibri" w:eastAsia="Calibri" w:hAnsi="Calibri" w:cs="Calibri"/>
          <w:b/>
        </w:rPr>
        <w:t xml:space="preserve">Bilješka broj 1 – vezana uz </w:t>
      </w:r>
      <w:r w:rsidR="00BA028E" w:rsidRPr="005010D2">
        <w:rPr>
          <w:rFonts w:ascii="Calibri" w:eastAsia="Calibri" w:hAnsi="Calibri" w:cs="Calibri"/>
          <w:b/>
        </w:rPr>
        <w:t>šifru B001 – B003</w:t>
      </w:r>
    </w:p>
    <w:p w14:paraId="5C461B02" w14:textId="62AF71CD" w:rsidR="009304B7" w:rsidRPr="00B0659C" w:rsidRDefault="009304B7" w:rsidP="009304B7">
      <w:pPr>
        <w:spacing w:line="240" w:lineRule="auto"/>
        <w:jc w:val="both"/>
        <w:rPr>
          <w:rFonts w:ascii="Calibri" w:eastAsia="Calibri" w:hAnsi="Calibri" w:cs="Calibri"/>
          <w:color w:val="FF0000"/>
        </w:rPr>
      </w:pPr>
      <w:r w:rsidRPr="005010D2">
        <w:rPr>
          <w:rFonts w:ascii="Calibri" w:eastAsia="Calibri" w:hAnsi="Calibri" w:cs="Calibri"/>
        </w:rPr>
        <w:t>Vrijednost imovine na dan 31.12.202</w:t>
      </w:r>
      <w:r w:rsidR="00B842C4" w:rsidRPr="005010D2">
        <w:rPr>
          <w:rFonts w:ascii="Calibri" w:eastAsia="Calibri" w:hAnsi="Calibri" w:cs="Calibri"/>
        </w:rPr>
        <w:t>4</w:t>
      </w:r>
      <w:r w:rsidRPr="005010D2">
        <w:rPr>
          <w:rFonts w:ascii="Calibri" w:eastAsia="Calibri" w:hAnsi="Calibri" w:cs="Calibri"/>
        </w:rPr>
        <w:t>. godine (</w:t>
      </w:r>
      <w:r w:rsidR="00BA028E" w:rsidRPr="005010D2">
        <w:rPr>
          <w:rFonts w:ascii="Calibri" w:eastAsia="Calibri" w:hAnsi="Calibri" w:cs="Calibri"/>
        </w:rPr>
        <w:t>šifra</w:t>
      </w:r>
      <w:r w:rsidRPr="005010D2">
        <w:rPr>
          <w:rFonts w:ascii="Calibri" w:eastAsia="Calibri" w:hAnsi="Calibri" w:cs="Calibri"/>
        </w:rPr>
        <w:t xml:space="preserve"> </w:t>
      </w:r>
      <w:r w:rsidR="00BA028E" w:rsidRPr="005010D2">
        <w:rPr>
          <w:rFonts w:ascii="Calibri" w:eastAsia="Calibri" w:hAnsi="Calibri" w:cs="Calibri"/>
        </w:rPr>
        <w:t>B</w:t>
      </w:r>
      <w:r w:rsidRPr="005010D2">
        <w:rPr>
          <w:rFonts w:ascii="Calibri" w:eastAsia="Calibri" w:hAnsi="Calibri" w:cs="Calibri"/>
        </w:rPr>
        <w:t xml:space="preserve">001) </w:t>
      </w:r>
      <w:r w:rsidR="00474A17" w:rsidRPr="005010D2">
        <w:rPr>
          <w:rFonts w:ascii="Calibri" w:eastAsia="Calibri" w:hAnsi="Calibri" w:cs="Calibri"/>
        </w:rPr>
        <w:t>i</w:t>
      </w:r>
      <w:r w:rsidRPr="005010D2">
        <w:rPr>
          <w:rFonts w:ascii="Calibri" w:eastAsia="Calibri" w:hAnsi="Calibri" w:cs="Calibri"/>
        </w:rPr>
        <w:t xml:space="preserve"> obvez</w:t>
      </w:r>
      <w:r w:rsidR="00474A17" w:rsidRPr="005010D2">
        <w:rPr>
          <w:rFonts w:ascii="Calibri" w:eastAsia="Calibri" w:hAnsi="Calibri" w:cs="Calibri"/>
        </w:rPr>
        <w:t>a</w:t>
      </w:r>
      <w:r w:rsidRPr="005010D2">
        <w:rPr>
          <w:rFonts w:ascii="Calibri" w:eastAsia="Calibri" w:hAnsi="Calibri" w:cs="Calibri"/>
        </w:rPr>
        <w:t xml:space="preserve"> i vlastiti</w:t>
      </w:r>
      <w:r w:rsidR="00474A17" w:rsidRPr="005010D2">
        <w:rPr>
          <w:rFonts w:ascii="Calibri" w:eastAsia="Calibri" w:hAnsi="Calibri" w:cs="Calibri"/>
        </w:rPr>
        <w:t>h</w:t>
      </w:r>
      <w:r w:rsidRPr="005010D2">
        <w:rPr>
          <w:rFonts w:ascii="Calibri" w:eastAsia="Calibri" w:hAnsi="Calibri" w:cs="Calibri"/>
        </w:rPr>
        <w:t xml:space="preserve"> izvor</w:t>
      </w:r>
      <w:r w:rsidR="00474A17" w:rsidRPr="005010D2">
        <w:rPr>
          <w:rFonts w:ascii="Calibri" w:eastAsia="Calibri" w:hAnsi="Calibri" w:cs="Calibri"/>
        </w:rPr>
        <w:t>a</w:t>
      </w:r>
      <w:r w:rsidRPr="005010D2">
        <w:rPr>
          <w:rFonts w:ascii="Calibri" w:eastAsia="Calibri" w:hAnsi="Calibri" w:cs="Calibri"/>
        </w:rPr>
        <w:t xml:space="preserve"> (</w:t>
      </w:r>
      <w:r w:rsidR="00BA028E" w:rsidRPr="005010D2">
        <w:rPr>
          <w:rFonts w:ascii="Calibri" w:eastAsia="Calibri" w:hAnsi="Calibri" w:cs="Calibri"/>
        </w:rPr>
        <w:t>šifra</w:t>
      </w:r>
      <w:r w:rsidRPr="005010D2">
        <w:rPr>
          <w:rFonts w:ascii="Calibri" w:eastAsia="Calibri" w:hAnsi="Calibri" w:cs="Calibri"/>
        </w:rPr>
        <w:t xml:space="preserve"> </w:t>
      </w:r>
      <w:r w:rsidR="00BA028E" w:rsidRPr="005010D2">
        <w:rPr>
          <w:rFonts w:ascii="Calibri" w:eastAsia="Calibri" w:hAnsi="Calibri" w:cs="Calibri"/>
        </w:rPr>
        <w:t>B003</w:t>
      </w:r>
      <w:r w:rsidRPr="005010D2">
        <w:rPr>
          <w:rFonts w:ascii="Calibri" w:eastAsia="Calibri" w:hAnsi="Calibri" w:cs="Calibri"/>
        </w:rPr>
        <w:t>) iznos</w:t>
      </w:r>
      <w:r w:rsidR="00474A17" w:rsidRPr="005010D2">
        <w:rPr>
          <w:rFonts w:ascii="Calibri" w:eastAsia="Calibri" w:hAnsi="Calibri" w:cs="Calibri"/>
        </w:rPr>
        <w:t>i</w:t>
      </w:r>
      <w:r w:rsidRPr="005010D2">
        <w:rPr>
          <w:rFonts w:ascii="Calibri" w:eastAsia="Calibri" w:hAnsi="Calibri" w:cs="Calibri"/>
        </w:rPr>
        <w:t xml:space="preserve"> </w:t>
      </w:r>
      <w:r w:rsidR="00DD22BB" w:rsidRPr="005010D2">
        <w:rPr>
          <w:rFonts w:ascii="Calibri" w:eastAsia="Calibri" w:hAnsi="Calibri" w:cs="Calibri"/>
        </w:rPr>
        <w:t>1.</w:t>
      </w:r>
      <w:r w:rsidR="00B842C4" w:rsidRPr="005010D2">
        <w:rPr>
          <w:rFonts w:ascii="Calibri" w:eastAsia="Calibri" w:hAnsi="Calibri" w:cs="Calibri"/>
        </w:rPr>
        <w:t>181.521,47</w:t>
      </w:r>
      <w:r w:rsidR="00DD22BB" w:rsidRPr="005010D2">
        <w:rPr>
          <w:rFonts w:ascii="Calibri" w:eastAsia="Calibri" w:hAnsi="Calibri" w:cs="Calibri"/>
        </w:rPr>
        <w:t xml:space="preserve"> €</w:t>
      </w:r>
      <w:r w:rsidRPr="005010D2">
        <w:rPr>
          <w:rFonts w:ascii="Calibri" w:eastAsia="Calibri" w:hAnsi="Calibri" w:cs="Calibri"/>
        </w:rPr>
        <w:t xml:space="preserve"> </w:t>
      </w:r>
      <w:r w:rsidR="00474A17" w:rsidRPr="005010D2">
        <w:rPr>
          <w:rFonts w:ascii="Calibri" w:eastAsia="Calibri" w:hAnsi="Calibri" w:cs="Calibri"/>
        </w:rPr>
        <w:t>što je</w:t>
      </w:r>
      <w:r w:rsidRPr="005010D2">
        <w:rPr>
          <w:rFonts w:ascii="Calibri" w:eastAsia="Calibri" w:hAnsi="Calibri" w:cs="Calibri"/>
        </w:rPr>
        <w:t xml:space="preserve"> </w:t>
      </w:r>
      <w:r w:rsidR="00B842C4" w:rsidRPr="005010D2">
        <w:rPr>
          <w:rFonts w:ascii="Calibri" w:eastAsia="Calibri" w:hAnsi="Calibri" w:cs="Calibri"/>
        </w:rPr>
        <w:t>14,70</w:t>
      </w:r>
      <w:r w:rsidR="00474A17" w:rsidRPr="005010D2">
        <w:rPr>
          <w:rFonts w:ascii="Calibri" w:eastAsia="Calibri" w:hAnsi="Calibri" w:cs="Calibri"/>
        </w:rPr>
        <w:t xml:space="preserve"> </w:t>
      </w:r>
      <w:r w:rsidRPr="005010D2">
        <w:rPr>
          <w:rFonts w:ascii="Calibri" w:eastAsia="Calibri" w:hAnsi="Calibri" w:cs="Calibri"/>
        </w:rPr>
        <w:t xml:space="preserve">% </w:t>
      </w:r>
      <w:r w:rsidR="00B842C4" w:rsidRPr="005010D2">
        <w:rPr>
          <w:rFonts w:ascii="Calibri" w:eastAsia="Calibri" w:hAnsi="Calibri" w:cs="Calibri"/>
        </w:rPr>
        <w:t xml:space="preserve">manje </w:t>
      </w:r>
      <w:r w:rsidRPr="005010D2">
        <w:rPr>
          <w:rFonts w:ascii="Calibri" w:eastAsia="Calibri" w:hAnsi="Calibri" w:cs="Calibri"/>
        </w:rPr>
        <w:t xml:space="preserve">u odnosu na </w:t>
      </w:r>
      <w:r w:rsidR="00D87EFD" w:rsidRPr="005010D2">
        <w:rPr>
          <w:rFonts w:ascii="Calibri" w:eastAsia="Calibri" w:hAnsi="Calibri" w:cs="Calibri"/>
        </w:rPr>
        <w:t xml:space="preserve">isto </w:t>
      </w:r>
      <w:r w:rsidR="00A41910">
        <w:rPr>
          <w:rFonts w:ascii="Calibri" w:eastAsia="Calibri" w:hAnsi="Calibri" w:cs="Calibri"/>
        </w:rPr>
        <w:t xml:space="preserve">izvještajno </w:t>
      </w:r>
      <w:r w:rsidR="00D87EFD" w:rsidRPr="005010D2">
        <w:rPr>
          <w:rFonts w:ascii="Calibri" w:eastAsia="Calibri" w:hAnsi="Calibri" w:cs="Calibri"/>
        </w:rPr>
        <w:t xml:space="preserve">razdoblje </w:t>
      </w:r>
      <w:r w:rsidRPr="005010D2">
        <w:rPr>
          <w:rFonts w:ascii="Calibri" w:eastAsia="Calibri" w:hAnsi="Calibri" w:cs="Calibri"/>
        </w:rPr>
        <w:t>prethodn</w:t>
      </w:r>
      <w:r w:rsidR="00D87EFD" w:rsidRPr="005010D2">
        <w:rPr>
          <w:rFonts w:ascii="Calibri" w:eastAsia="Calibri" w:hAnsi="Calibri" w:cs="Calibri"/>
        </w:rPr>
        <w:t>e</w:t>
      </w:r>
      <w:r w:rsidRPr="005010D2">
        <w:rPr>
          <w:rFonts w:ascii="Calibri" w:eastAsia="Calibri" w:hAnsi="Calibri" w:cs="Calibri"/>
        </w:rPr>
        <w:t xml:space="preserve"> godin</w:t>
      </w:r>
      <w:r w:rsidR="00D87EFD" w:rsidRPr="005010D2">
        <w:rPr>
          <w:rFonts w:ascii="Calibri" w:eastAsia="Calibri" w:hAnsi="Calibri" w:cs="Calibri"/>
        </w:rPr>
        <w:t>e</w:t>
      </w:r>
      <w:r w:rsidRPr="00B0659C">
        <w:rPr>
          <w:rFonts w:ascii="Calibri" w:eastAsia="Calibri" w:hAnsi="Calibri" w:cs="Calibri"/>
          <w:color w:val="FF0000"/>
        </w:rPr>
        <w:t>.</w:t>
      </w:r>
    </w:p>
    <w:p w14:paraId="0886F20C" w14:textId="65E61F50" w:rsidR="009304B7" w:rsidRPr="009117E7" w:rsidRDefault="009304B7" w:rsidP="009304B7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9117E7">
        <w:rPr>
          <w:rFonts w:ascii="Calibri" w:eastAsia="Calibri" w:hAnsi="Calibri" w:cs="Calibri"/>
          <w:b/>
        </w:rPr>
        <w:t xml:space="preserve">Bilješka broj 2 – vezana uz </w:t>
      </w:r>
      <w:r w:rsidR="00AC7586" w:rsidRPr="009117E7">
        <w:rPr>
          <w:rFonts w:ascii="Calibri" w:eastAsia="Calibri" w:hAnsi="Calibri" w:cs="Calibri"/>
          <w:b/>
        </w:rPr>
        <w:t>šifru B002</w:t>
      </w:r>
    </w:p>
    <w:p w14:paraId="74DAE2F1" w14:textId="01C3F218" w:rsidR="007910FA" w:rsidRPr="00050AB7" w:rsidRDefault="009304B7" w:rsidP="009304B7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 w:rsidRPr="00F228D4">
        <w:rPr>
          <w:rFonts w:ascii="Calibri" w:eastAsia="Calibri" w:hAnsi="Calibri" w:cs="Calibri"/>
        </w:rPr>
        <w:t xml:space="preserve">Vrijednost nefinancijske imovine iznosi </w:t>
      </w:r>
      <w:r w:rsidR="00DD22BB" w:rsidRPr="00F228D4">
        <w:rPr>
          <w:rFonts w:ascii="Calibri" w:eastAsia="Calibri" w:hAnsi="Calibri" w:cs="Calibri"/>
        </w:rPr>
        <w:t>1.</w:t>
      </w:r>
      <w:r w:rsidR="00B842C4" w:rsidRPr="00F228D4">
        <w:rPr>
          <w:rFonts w:ascii="Calibri" w:eastAsia="Calibri" w:hAnsi="Calibri" w:cs="Calibri"/>
        </w:rPr>
        <w:t>024.319,87</w:t>
      </w:r>
      <w:r w:rsidRPr="00F228D4">
        <w:rPr>
          <w:rFonts w:ascii="Calibri" w:eastAsia="Calibri" w:hAnsi="Calibri" w:cs="Calibri"/>
        </w:rPr>
        <w:t xml:space="preserve"> </w:t>
      </w:r>
      <w:r w:rsidR="00DD22BB" w:rsidRPr="00F228D4">
        <w:rPr>
          <w:rFonts w:ascii="Calibri" w:eastAsia="Calibri" w:hAnsi="Calibri" w:cs="Calibri"/>
        </w:rPr>
        <w:t>€</w:t>
      </w:r>
      <w:r w:rsidRPr="00F228D4">
        <w:rPr>
          <w:rFonts w:ascii="Calibri" w:eastAsia="Calibri" w:hAnsi="Calibri" w:cs="Calibri"/>
        </w:rPr>
        <w:t xml:space="preserve"> </w:t>
      </w:r>
      <w:r w:rsidR="00474A17" w:rsidRPr="00F228D4">
        <w:rPr>
          <w:rFonts w:ascii="Calibri" w:eastAsia="Calibri" w:hAnsi="Calibri" w:cs="Calibri"/>
        </w:rPr>
        <w:t>što je</w:t>
      </w:r>
      <w:r w:rsidRPr="00F228D4">
        <w:rPr>
          <w:rFonts w:ascii="Calibri" w:eastAsia="Calibri" w:hAnsi="Calibri" w:cs="Calibri"/>
        </w:rPr>
        <w:t xml:space="preserve"> za </w:t>
      </w:r>
      <w:r w:rsidR="00B842C4" w:rsidRPr="00F228D4">
        <w:rPr>
          <w:rFonts w:ascii="Calibri" w:eastAsia="Calibri" w:hAnsi="Calibri" w:cs="Calibri"/>
        </w:rPr>
        <w:t>2,70</w:t>
      </w:r>
      <w:r w:rsidR="00474A17" w:rsidRPr="00F228D4">
        <w:rPr>
          <w:rFonts w:ascii="Calibri" w:eastAsia="Calibri" w:hAnsi="Calibri" w:cs="Calibri"/>
        </w:rPr>
        <w:t xml:space="preserve"> </w:t>
      </w:r>
      <w:r w:rsidRPr="00F228D4">
        <w:rPr>
          <w:rFonts w:ascii="Calibri" w:eastAsia="Calibri" w:hAnsi="Calibri" w:cs="Calibri"/>
        </w:rPr>
        <w:t xml:space="preserve">% </w:t>
      </w:r>
      <w:r w:rsidR="00B842C4" w:rsidRPr="00F228D4">
        <w:rPr>
          <w:rFonts w:ascii="Calibri" w:eastAsia="Calibri" w:hAnsi="Calibri" w:cs="Calibri"/>
        </w:rPr>
        <w:t>manje</w:t>
      </w:r>
      <w:r w:rsidR="00474A17" w:rsidRPr="00F228D4">
        <w:rPr>
          <w:rFonts w:ascii="Calibri" w:eastAsia="Calibri" w:hAnsi="Calibri" w:cs="Calibri"/>
        </w:rPr>
        <w:t xml:space="preserve"> </w:t>
      </w:r>
      <w:r w:rsidRPr="00F228D4">
        <w:rPr>
          <w:rFonts w:ascii="Calibri" w:eastAsia="Calibri" w:hAnsi="Calibri" w:cs="Calibri"/>
        </w:rPr>
        <w:t xml:space="preserve">u odnosu na </w:t>
      </w:r>
      <w:r w:rsidR="00E5756B" w:rsidRPr="00F228D4">
        <w:rPr>
          <w:rFonts w:ascii="Calibri" w:eastAsia="Calibri" w:hAnsi="Calibri" w:cs="Calibri"/>
        </w:rPr>
        <w:t xml:space="preserve">isto razdoblje </w:t>
      </w:r>
      <w:r w:rsidRPr="00F228D4">
        <w:rPr>
          <w:rFonts w:ascii="Calibri" w:eastAsia="Calibri" w:hAnsi="Calibri" w:cs="Calibri"/>
        </w:rPr>
        <w:t>prethodn</w:t>
      </w:r>
      <w:r w:rsidR="00E5756B" w:rsidRPr="00F228D4">
        <w:rPr>
          <w:rFonts w:ascii="Calibri" w:eastAsia="Calibri" w:hAnsi="Calibri" w:cs="Calibri"/>
        </w:rPr>
        <w:t>e</w:t>
      </w:r>
      <w:r w:rsidRPr="00F228D4">
        <w:rPr>
          <w:rFonts w:ascii="Calibri" w:eastAsia="Calibri" w:hAnsi="Calibri" w:cs="Calibri"/>
        </w:rPr>
        <w:t xml:space="preserve"> godin</w:t>
      </w:r>
      <w:r w:rsidR="00E5756B" w:rsidRPr="00F228D4">
        <w:rPr>
          <w:rFonts w:ascii="Calibri" w:eastAsia="Calibri" w:hAnsi="Calibri" w:cs="Calibri"/>
        </w:rPr>
        <w:t>e</w:t>
      </w:r>
      <w:r w:rsidRPr="00F228D4">
        <w:rPr>
          <w:rFonts w:ascii="Calibri" w:eastAsia="Calibri" w:hAnsi="Calibri" w:cs="Calibri"/>
        </w:rPr>
        <w:t xml:space="preserve">. </w:t>
      </w:r>
      <w:r w:rsidR="00F228D4" w:rsidRPr="00F228D4">
        <w:rPr>
          <w:rFonts w:cs="Arial"/>
        </w:rPr>
        <w:t>Razlog odstupanja, obzirom na ulaganja pri opremanju Centra za posjetitelje Križnica u prethodnoj godini</w:t>
      </w:r>
      <w:r w:rsidR="00F228D4">
        <w:rPr>
          <w:rFonts w:cs="Arial"/>
        </w:rPr>
        <w:t xml:space="preserve"> i nabavi za redovno poslovanje Javne ustanove u ovoj godini, nabava je teretnih transportnih vozila </w:t>
      </w:r>
      <w:r w:rsidR="00F228D4" w:rsidRPr="005010D2">
        <w:rPr>
          <w:rFonts w:cs="Arial"/>
        </w:rPr>
        <w:t xml:space="preserve">(dva </w:t>
      </w:r>
      <w:r w:rsidR="005010D2" w:rsidRPr="005010D2">
        <w:rPr>
          <w:rFonts w:cs="Arial"/>
        </w:rPr>
        <w:t>ATV-a),</w:t>
      </w:r>
      <w:r w:rsidR="00F228D4" w:rsidRPr="005010D2">
        <w:rPr>
          <w:rFonts w:cs="Arial"/>
        </w:rPr>
        <w:t xml:space="preserve"> električnih </w:t>
      </w:r>
      <w:r w:rsidR="00F228D4">
        <w:rPr>
          <w:rFonts w:cs="Arial"/>
        </w:rPr>
        <w:t xml:space="preserve">terenskih vozila (dva </w:t>
      </w:r>
      <w:r w:rsidR="00F228D4" w:rsidRPr="005010D2">
        <w:rPr>
          <w:rFonts w:cs="Arial"/>
        </w:rPr>
        <w:t xml:space="preserve">električna </w:t>
      </w:r>
      <w:r w:rsidR="005010D2" w:rsidRPr="005010D2">
        <w:rPr>
          <w:rFonts w:cs="Arial"/>
        </w:rPr>
        <w:t>ATV-a</w:t>
      </w:r>
      <w:r w:rsidR="00F228D4" w:rsidRPr="005010D2">
        <w:rPr>
          <w:rFonts w:cs="Arial"/>
        </w:rPr>
        <w:t xml:space="preserve">), dvije </w:t>
      </w:r>
      <w:r w:rsidR="00F228D4">
        <w:rPr>
          <w:rFonts w:cs="Arial"/>
        </w:rPr>
        <w:t>auto prikolice, šest holograma, izgradnja dviju promatračnica i uređenje Poučne staze kao i nabava hibridnog terenskog vozila što uvelike povećava rashode za nabavu nefinancijske imovine.</w:t>
      </w:r>
    </w:p>
    <w:p w14:paraId="7D008141" w14:textId="77777777" w:rsidR="00EC29ED" w:rsidRPr="00EC29ED" w:rsidRDefault="00EC29ED" w:rsidP="009304B7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3 -vezana uz š</w:t>
      </w:r>
      <w:r w:rsidR="003161C3" w:rsidRPr="00EC29ED">
        <w:rPr>
          <w:rFonts w:ascii="Calibri" w:eastAsia="Calibri" w:hAnsi="Calibri" w:cs="Calibri"/>
          <w:b/>
          <w:bCs/>
        </w:rPr>
        <w:t>ifr</w:t>
      </w:r>
      <w:r w:rsidR="00E91DB4" w:rsidRPr="00EC29ED">
        <w:rPr>
          <w:rFonts w:ascii="Calibri" w:eastAsia="Calibri" w:hAnsi="Calibri" w:cs="Calibri"/>
          <w:b/>
          <w:bCs/>
        </w:rPr>
        <w:t>a</w:t>
      </w:r>
      <w:r w:rsidR="003161C3" w:rsidRPr="00EC29ED">
        <w:rPr>
          <w:rFonts w:ascii="Calibri" w:eastAsia="Calibri" w:hAnsi="Calibri" w:cs="Calibri"/>
          <w:b/>
          <w:bCs/>
        </w:rPr>
        <w:t xml:space="preserve"> 012 </w:t>
      </w:r>
    </w:p>
    <w:p w14:paraId="3F6E866F" w14:textId="0D2EF563" w:rsidR="003161C3" w:rsidRDefault="00EC29ED" w:rsidP="009304B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3161C3" w:rsidRPr="00DE5F1D">
        <w:rPr>
          <w:rFonts w:ascii="Calibri" w:eastAsia="Calibri" w:hAnsi="Calibri" w:cs="Calibri"/>
        </w:rPr>
        <w:t xml:space="preserve">ematerijalna imovina </w:t>
      </w:r>
      <w:r w:rsidR="00DE5F1D" w:rsidRPr="00DE5F1D">
        <w:rPr>
          <w:rFonts w:ascii="Calibri" w:eastAsia="Calibri" w:hAnsi="Calibri" w:cs="Calibri"/>
        </w:rPr>
        <w:t xml:space="preserve">iznosi 493.807,23 € i čini 0,80 % </w:t>
      </w:r>
      <w:r w:rsidR="00A97FB6">
        <w:rPr>
          <w:rFonts w:ascii="Calibri" w:eastAsia="Calibri" w:hAnsi="Calibri" w:cs="Calibri"/>
        </w:rPr>
        <w:t>povećanja u odnosu na vrijednost</w:t>
      </w:r>
      <w:r w:rsidR="00DE5F1D" w:rsidRPr="00DE5F1D">
        <w:rPr>
          <w:rFonts w:ascii="Calibri" w:eastAsia="Calibri" w:hAnsi="Calibri" w:cs="Calibri"/>
        </w:rPr>
        <w:t xml:space="preserve"> u istom izvještajnom razdoblju prethodne godine. Razlog tomu ulaganje je u tuđu imovinu radi prava korištenja kroz uređenje poučne staze Drava LIFE.</w:t>
      </w:r>
    </w:p>
    <w:p w14:paraId="431DB1E2" w14:textId="77777777" w:rsidR="00EC29ED" w:rsidRPr="00EC29ED" w:rsidRDefault="00EC29ED" w:rsidP="009304B7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4 – vezana uz š</w:t>
      </w:r>
      <w:r w:rsidR="00DE5F1D" w:rsidRPr="00EC29ED">
        <w:rPr>
          <w:rFonts w:ascii="Calibri" w:eastAsia="Calibri" w:hAnsi="Calibri" w:cs="Calibri"/>
          <w:b/>
          <w:bCs/>
        </w:rPr>
        <w:t xml:space="preserve">ifra 021 </w:t>
      </w:r>
    </w:p>
    <w:p w14:paraId="52ADC753" w14:textId="6ACED8D5" w:rsidR="00DE5F1D" w:rsidRDefault="00DE5F1D" w:rsidP="009304B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Građevinski objekti iznosi 73.066,62 € i čini povećanje od 28,60 % u odnosu na isto razdoblje prethodne godine, a odnosi se na izgradnju dviju promatračnica kroz projektnu aktivnost projekta Drava LIFE što isto </w:t>
      </w:r>
      <w:r w:rsidRPr="00A97FB6">
        <w:rPr>
          <w:rFonts w:ascii="Calibri" w:eastAsia="Calibri" w:hAnsi="Calibri" w:cs="Calibri"/>
        </w:rPr>
        <w:t>p</w:t>
      </w:r>
      <w:r w:rsidR="00A97FB6" w:rsidRPr="00A97FB6">
        <w:rPr>
          <w:rFonts w:ascii="Calibri" w:eastAsia="Calibri" w:hAnsi="Calibri" w:cs="Calibri"/>
        </w:rPr>
        <w:t>ridonosi</w:t>
      </w:r>
      <w:r w:rsidRPr="00A97FB6">
        <w:rPr>
          <w:rFonts w:ascii="Calibri" w:eastAsia="Calibri" w:hAnsi="Calibri" w:cs="Calibri"/>
        </w:rPr>
        <w:t xml:space="preserve"> povećanj</w:t>
      </w:r>
      <w:r w:rsidR="00A97FB6"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</w:rPr>
        <w:t>stanj</w:t>
      </w:r>
      <w:r w:rsidR="00A97FB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konta 0212 – Poslovni objekti za 88,30 %.</w:t>
      </w:r>
    </w:p>
    <w:p w14:paraId="48204D32" w14:textId="77777777" w:rsidR="00EC29ED" w:rsidRPr="00EC29ED" w:rsidRDefault="00EC29ED" w:rsidP="009304B7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5 – vezana uz š</w:t>
      </w:r>
      <w:r w:rsidR="00DE5F1D" w:rsidRPr="00EC29ED">
        <w:rPr>
          <w:rFonts w:ascii="Calibri" w:eastAsia="Calibri" w:hAnsi="Calibri" w:cs="Calibri"/>
          <w:b/>
          <w:bCs/>
        </w:rPr>
        <w:t xml:space="preserve">ifra 022 </w:t>
      </w:r>
    </w:p>
    <w:p w14:paraId="4F4F36B4" w14:textId="1BDF895D" w:rsidR="00DE5F1D" w:rsidRDefault="00DE5F1D" w:rsidP="009304B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Postrojenja i oprema iznosi 323.350,27 € i čini smanjenje od 21,90 % u odnosu na isto razdoblje prethodne godine, a odnosi se na </w:t>
      </w:r>
      <w:r w:rsidRPr="00A97FB6">
        <w:rPr>
          <w:rFonts w:ascii="Calibri" w:eastAsia="Calibri" w:hAnsi="Calibri" w:cs="Calibri"/>
        </w:rPr>
        <w:t>iznos umanjenja zbog rashoda i amortizacije postrojenja i opreme</w:t>
      </w:r>
      <w:r w:rsidR="00E25CC2" w:rsidRPr="00A97FB6">
        <w:rPr>
          <w:rFonts w:ascii="Calibri" w:eastAsia="Calibri" w:hAnsi="Calibri" w:cs="Calibri"/>
        </w:rPr>
        <w:t>. Smanjenje vrijednost</w:t>
      </w:r>
      <w:r w:rsidR="00A97FB6" w:rsidRPr="00A97FB6">
        <w:rPr>
          <w:rFonts w:ascii="Calibri" w:eastAsia="Calibri" w:hAnsi="Calibri" w:cs="Calibri"/>
        </w:rPr>
        <w:t>i</w:t>
      </w:r>
      <w:r w:rsidR="00E25CC2" w:rsidRPr="00A97FB6">
        <w:rPr>
          <w:rFonts w:ascii="Calibri" w:eastAsia="Calibri" w:hAnsi="Calibri" w:cs="Calibri"/>
        </w:rPr>
        <w:t xml:space="preserve"> postrojenja i opreme bi</w:t>
      </w:r>
      <w:r w:rsidR="00A97FB6" w:rsidRPr="00A97FB6">
        <w:rPr>
          <w:rFonts w:ascii="Calibri" w:eastAsia="Calibri" w:hAnsi="Calibri" w:cs="Calibri"/>
        </w:rPr>
        <w:t>l</w:t>
      </w:r>
      <w:r w:rsidR="00A97FB6">
        <w:rPr>
          <w:rFonts w:ascii="Calibri" w:eastAsia="Calibri" w:hAnsi="Calibri" w:cs="Calibri"/>
        </w:rPr>
        <w:t>o</w:t>
      </w:r>
      <w:r w:rsidR="00A97FB6" w:rsidRPr="00A97FB6">
        <w:rPr>
          <w:rFonts w:ascii="Calibri" w:eastAsia="Calibri" w:hAnsi="Calibri" w:cs="Calibri"/>
        </w:rPr>
        <w:t xml:space="preserve"> </w:t>
      </w:r>
      <w:r w:rsidR="00E25CC2" w:rsidRPr="00A97FB6">
        <w:rPr>
          <w:rFonts w:ascii="Calibri" w:eastAsia="Calibri" w:hAnsi="Calibri" w:cs="Calibri"/>
        </w:rPr>
        <w:t xml:space="preserve">bi veće, no nabavom </w:t>
      </w:r>
      <w:r w:rsidR="00E25CC2">
        <w:rPr>
          <w:rFonts w:ascii="Calibri" w:eastAsia="Calibri" w:hAnsi="Calibri" w:cs="Calibri"/>
        </w:rPr>
        <w:t>mobilnih telefona na kontu 0222 u iznosu od 1.560,51 €, opreme za održavanje i zaštitu na kontu 0223 u iznosu od 5.405,95 € i uređaja i opreme za ostale namjene na kontu 0227 u iznosu od 80.339,86 € ist</w:t>
      </w:r>
      <w:r w:rsidR="00A97FB6">
        <w:rPr>
          <w:rFonts w:ascii="Calibri" w:eastAsia="Calibri" w:hAnsi="Calibri" w:cs="Calibri"/>
        </w:rPr>
        <w:t>o</w:t>
      </w:r>
      <w:r w:rsidR="00E25CC2">
        <w:rPr>
          <w:rFonts w:ascii="Calibri" w:eastAsia="Calibri" w:hAnsi="Calibri" w:cs="Calibri"/>
        </w:rPr>
        <w:t xml:space="preserve"> </w:t>
      </w:r>
      <w:r w:rsidR="00A97FB6">
        <w:rPr>
          <w:rFonts w:ascii="Calibri" w:eastAsia="Calibri" w:hAnsi="Calibri" w:cs="Calibri"/>
        </w:rPr>
        <w:t>je</w:t>
      </w:r>
      <w:r w:rsidR="00E25CC2">
        <w:rPr>
          <w:rFonts w:ascii="Calibri" w:eastAsia="Calibri" w:hAnsi="Calibri" w:cs="Calibri"/>
        </w:rPr>
        <w:t xml:space="preserve"> ostvaren</w:t>
      </w:r>
      <w:r w:rsidR="00A97FB6">
        <w:rPr>
          <w:rFonts w:ascii="Calibri" w:eastAsia="Calibri" w:hAnsi="Calibri" w:cs="Calibri"/>
        </w:rPr>
        <w:t>o</w:t>
      </w:r>
      <w:r w:rsidR="00E25CC2">
        <w:rPr>
          <w:rFonts w:ascii="Calibri" w:eastAsia="Calibri" w:hAnsi="Calibri" w:cs="Calibri"/>
        </w:rPr>
        <w:t xml:space="preserve"> u gore navedenom iznosu.</w:t>
      </w:r>
    </w:p>
    <w:p w14:paraId="5A85A6C2" w14:textId="77777777" w:rsidR="00EC29ED" w:rsidRPr="00EC29ED" w:rsidRDefault="00EC29ED" w:rsidP="009304B7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6 – vezana uz š</w:t>
      </w:r>
      <w:r w:rsidR="00743D74" w:rsidRPr="00EC29ED">
        <w:rPr>
          <w:rFonts w:ascii="Calibri" w:eastAsia="Calibri" w:hAnsi="Calibri" w:cs="Calibri"/>
          <w:b/>
          <w:bCs/>
        </w:rPr>
        <w:t xml:space="preserve">ifra 023 </w:t>
      </w:r>
    </w:p>
    <w:p w14:paraId="58655594" w14:textId="55F7B683" w:rsidR="00743D74" w:rsidRPr="00DE5F1D" w:rsidRDefault="00743D74" w:rsidP="009304B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Prijevozna sredstva iznose 146.993,45 € i čine povećanje od 359,80 % u odnosu na isto izvještajno razdoblje prethodne godine. Razlog </w:t>
      </w:r>
      <w:r w:rsidRPr="00A97FB6">
        <w:rPr>
          <w:rFonts w:ascii="Calibri" w:eastAsia="Calibri" w:hAnsi="Calibri" w:cs="Calibri"/>
        </w:rPr>
        <w:t xml:space="preserve">povećanja </w:t>
      </w:r>
      <w:r w:rsidR="00A97FB6"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</w:rPr>
        <w:t xml:space="preserve"> na nabavu hibridnog terenskog vozila, dva </w:t>
      </w:r>
      <w:r w:rsidR="005010D2">
        <w:rPr>
          <w:rFonts w:cs="Arial"/>
        </w:rPr>
        <w:t xml:space="preserve">teretna </w:t>
      </w:r>
      <w:r w:rsidR="005010D2" w:rsidRPr="00B30457">
        <w:rPr>
          <w:rFonts w:cs="Arial"/>
        </w:rPr>
        <w:t>transportn</w:t>
      </w:r>
      <w:r w:rsidR="005010D2">
        <w:rPr>
          <w:rFonts w:cs="Arial"/>
        </w:rPr>
        <w:t xml:space="preserve">a </w:t>
      </w:r>
      <w:r w:rsidR="005010D2" w:rsidRPr="00B30457">
        <w:rPr>
          <w:rFonts w:cs="Arial"/>
        </w:rPr>
        <w:t>vozila</w:t>
      </w:r>
      <w:r w:rsidR="005010D2">
        <w:rPr>
          <w:rFonts w:cs="Arial"/>
        </w:rPr>
        <w:t xml:space="preserve"> (ATV)</w:t>
      </w:r>
      <w:r>
        <w:rPr>
          <w:rFonts w:ascii="Calibri" w:eastAsia="Calibri" w:hAnsi="Calibri" w:cs="Calibri"/>
        </w:rPr>
        <w:t>, dva električna terenska vozila</w:t>
      </w:r>
      <w:r w:rsidR="005010D2">
        <w:rPr>
          <w:rFonts w:ascii="Calibri" w:eastAsia="Calibri" w:hAnsi="Calibri" w:cs="Calibri"/>
        </w:rPr>
        <w:t xml:space="preserve"> (ATV)</w:t>
      </w:r>
      <w:r>
        <w:rPr>
          <w:rFonts w:ascii="Calibri" w:eastAsia="Calibri" w:hAnsi="Calibri" w:cs="Calibri"/>
        </w:rPr>
        <w:t xml:space="preserve"> te dvije auto prikolice u ukupnoj vrijednosti od 134.094,99 € iskazanoj na kontu 0231.</w:t>
      </w:r>
    </w:p>
    <w:p w14:paraId="0301C41A" w14:textId="77777777" w:rsidR="00EC29ED" w:rsidRPr="00EC29ED" w:rsidRDefault="00EC29ED" w:rsidP="009304B7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7 – vezana uz š</w:t>
      </w:r>
      <w:r w:rsidR="00E91DB4" w:rsidRPr="00EC29ED">
        <w:rPr>
          <w:rFonts w:ascii="Calibri" w:eastAsia="Calibri" w:hAnsi="Calibri" w:cs="Calibri"/>
          <w:b/>
          <w:bCs/>
        </w:rPr>
        <w:t xml:space="preserve">ifra 042 </w:t>
      </w:r>
    </w:p>
    <w:p w14:paraId="28B57BCF" w14:textId="54054421" w:rsidR="00E91DB4" w:rsidRPr="00E5756B" w:rsidRDefault="00E91DB4" w:rsidP="009304B7">
      <w:pPr>
        <w:spacing w:line="240" w:lineRule="auto"/>
        <w:jc w:val="both"/>
        <w:rPr>
          <w:rFonts w:ascii="Calibri" w:eastAsia="Calibri" w:hAnsi="Calibri" w:cs="Calibri"/>
        </w:rPr>
      </w:pPr>
      <w:r w:rsidRPr="00DE5F1D">
        <w:rPr>
          <w:rFonts w:ascii="Calibri" w:eastAsia="Calibri" w:hAnsi="Calibri" w:cs="Calibri"/>
        </w:rPr>
        <w:t>Sitan inventar i auto gume u upotrebi iznosi 70.</w:t>
      </w:r>
      <w:r w:rsidR="00DE5F1D" w:rsidRPr="00DE5F1D">
        <w:rPr>
          <w:rFonts w:ascii="Calibri" w:eastAsia="Calibri" w:hAnsi="Calibri" w:cs="Calibri"/>
        </w:rPr>
        <w:t>339,69</w:t>
      </w:r>
      <w:r w:rsidRPr="00DE5F1D">
        <w:rPr>
          <w:rFonts w:ascii="Calibri" w:eastAsia="Calibri" w:hAnsi="Calibri" w:cs="Calibri"/>
        </w:rPr>
        <w:t xml:space="preserve"> € i tako čini </w:t>
      </w:r>
      <w:r w:rsidR="00DE5F1D" w:rsidRPr="00DE5F1D">
        <w:rPr>
          <w:rFonts w:ascii="Calibri" w:eastAsia="Calibri" w:hAnsi="Calibri" w:cs="Calibri"/>
        </w:rPr>
        <w:t>0</w:t>
      </w:r>
      <w:r w:rsidRPr="00DE5F1D">
        <w:rPr>
          <w:rFonts w:ascii="Calibri" w:eastAsia="Calibri" w:hAnsi="Calibri" w:cs="Calibri"/>
        </w:rPr>
        <w:t xml:space="preserve">,70 % manje ostvarenog nego u istom razdoblju prethodne godine. Razlog tomu </w:t>
      </w:r>
      <w:r w:rsidR="00DE5F1D" w:rsidRPr="00DE5F1D">
        <w:rPr>
          <w:rFonts w:ascii="Calibri" w:eastAsia="Calibri" w:hAnsi="Calibri" w:cs="Calibri"/>
        </w:rPr>
        <w:t>otpis je sitnog inventara zbog iskorišten</w:t>
      </w:r>
      <w:r w:rsidR="00DE5F1D" w:rsidRPr="00A97FB6">
        <w:rPr>
          <w:rFonts w:ascii="Calibri" w:eastAsia="Calibri" w:hAnsi="Calibri" w:cs="Calibri"/>
        </w:rPr>
        <w:t>osti ist</w:t>
      </w:r>
      <w:r w:rsidR="00A97FB6" w:rsidRPr="00A97FB6">
        <w:rPr>
          <w:rFonts w:ascii="Calibri" w:eastAsia="Calibri" w:hAnsi="Calibri" w:cs="Calibri"/>
        </w:rPr>
        <w:t>og</w:t>
      </w:r>
      <w:r w:rsidRPr="00A97FB6">
        <w:rPr>
          <w:rFonts w:ascii="Calibri" w:eastAsia="Calibri" w:hAnsi="Calibri" w:cs="Calibri"/>
        </w:rPr>
        <w:t xml:space="preserve">. </w:t>
      </w:r>
    </w:p>
    <w:p w14:paraId="7858F7DB" w14:textId="4CB32D59" w:rsidR="009304B7" w:rsidRPr="009117E7" w:rsidRDefault="009304B7" w:rsidP="009304B7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9117E7">
        <w:rPr>
          <w:rFonts w:ascii="Calibri" w:eastAsia="Calibri" w:hAnsi="Calibri" w:cs="Calibri"/>
          <w:b/>
        </w:rPr>
        <w:t xml:space="preserve">Bilješka broj </w:t>
      </w:r>
      <w:r w:rsidR="00EC29ED">
        <w:rPr>
          <w:rFonts w:ascii="Calibri" w:eastAsia="Calibri" w:hAnsi="Calibri" w:cs="Calibri"/>
          <w:b/>
        </w:rPr>
        <w:t>8</w:t>
      </w:r>
      <w:r w:rsidRPr="009117E7">
        <w:rPr>
          <w:rFonts w:ascii="Calibri" w:eastAsia="Calibri" w:hAnsi="Calibri" w:cs="Calibri"/>
          <w:b/>
        </w:rPr>
        <w:t xml:space="preserve"> – vezana uz </w:t>
      </w:r>
      <w:r w:rsidR="00BE1B6C" w:rsidRPr="009117E7">
        <w:rPr>
          <w:rFonts w:ascii="Calibri" w:eastAsia="Calibri" w:hAnsi="Calibri" w:cs="Calibri"/>
          <w:b/>
        </w:rPr>
        <w:t>šifru 1</w:t>
      </w:r>
    </w:p>
    <w:p w14:paraId="3F1A923F" w14:textId="6913994D" w:rsidR="00610DC4" w:rsidRPr="00A97FB6" w:rsidRDefault="009304B7" w:rsidP="002873CD">
      <w:pPr>
        <w:spacing w:after="0" w:line="240" w:lineRule="auto"/>
        <w:jc w:val="both"/>
        <w:rPr>
          <w:rFonts w:ascii="Calibri" w:eastAsia="Calibri" w:hAnsi="Calibri" w:cs="Calibri"/>
        </w:rPr>
      </w:pPr>
      <w:r w:rsidRPr="004505CF">
        <w:rPr>
          <w:rFonts w:ascii="Calibri" w:eastAsia="Calibri" w:hAnsi="Calibri" w:cs="Calibri"/>
        </w:rPr>
        <w:t xml:space="preserve">Vrijednost financijske imovine iznosi </w:t>
      </w:r>
      <w:r w:rsidR="00D87EFD" w:rsidRPr="004505CF">
        <w:rPr>
          <w:rFonts w:ascii="Calibri" w:eastAsia="Calibri" w:hAnsi="Calibri" w:cs="Calibri"/>
        </w:rPr>
        <w:t>157.201,60</w:t>
      </w:r>
      <w:r w:rsidRPr="004505CF">
        <w:rPr>
          <w:rFonts w:ascii="Calibri" w:eastAsia="Calibri" w:hAnsi="Calibri" w:cs="Calibri"/>
        </w:rPr>
        <w:t xml:space="preserve"> </w:t>
      </w:r>
      <w:r w:rsidR="003925B6" w:rsidRPr="004505CF">
        <w:rPr>
          <w:rFonts w:ascii="Calibri" w:eastAsia="Calibri" w:hAnsi="Calibri" w:cs="Calibri"/>
        </w:rPr>
        <w:t>€</w:t>
      </w:r>
      <w:r w:rsidRPr="004505CF">
        <w:rPr>
          <w:rFonts w:ascii="Calibri" w:eastAsia="Calibri" w:hAnsi="Calibri" w:cs="Calibri"/>
        </w:rPr>
        <w:t xml:space="preserve"> </w:t>
      </w:r>
      <w:r w:rsidR="00D87EFD" w:rsidRPr="004505CF">
        <w:rPr>
          <w:rFonts w:ascii="Calibri" w:eastAsia="Calibri" w:hAnsi="Calibri" w:cs="Calibri"/>
        </w:rPr>
        <w:t>što je za 52,70</w:t>
      </w:r>
      <w:r w:rsidR="00BE1B6C" w:rsidRPr="004505CF">
        <w:rPr>
          <w:rFonts w:ascii="Calibri" w:eastAsia="Calibri" w:hAnsi="Calibri" w:cs="Calibri"/>
        </w:rPr>
        <w:t xml:space="preserve"> </w:t>
      </w:r>
      <w:r w:rsidRPr="004505CF">
        <w:rPr>
          <w:rFonts w:ascii="Calibri" w:eastAsia="Calibri" w:hAnsi="Calibri" w:cs="Calibri"/>
        </w:rPr>
        <w:t xml:space="preserve">% </w:t>
      </w:r>
      <w:r w:rsidR="003925B6" w:rsidRPr="004505CF">
        <w:rPr>
          <w:rFonts w:ascii="Calibri" w:eastAsia="Calibri" w:hAnsi="Calibri" w:cs="Calibri"/>
        </w:rPr>
        <w:t>manj</w:t>
      </w:r>
      <w:r w:rsidR="00610DC4" w:rsidRPr="004505CF">
        <w:rPr>
          <w:rFonts w:ascii="Calibri" w:eastAsia="Calibri" w:hAnsi="Calibri" w:cs="Calibri"/>
        </w:rPr>
        <w:t>e</w:t>
      </w:r>
      <w:r w:rsidRPr="004505CF">
        <w:rPr>
          <w:rFonts w:ascii="Calibri" w:eastAsia="Calibri" w:hAnsi="Calibri" w:cs="Calibri"/>
        </w:rPr>
        <w:t xml:space="preserve"> u odnosu na </w:t>
      </w:r>
      <w:r w:rsidR="00D87EFD" w:rsidRPr="004505CF">
        <w:rPr>
          <w:rFonts w:ascii="Calibri" w:eastAsia="Calibri" w:hAnsi="Calibri" w:cs="Calibri"/>
        </w:rPr>
        <w:t xml:space="preserve">isto razdoblje </w:t>
      </w:r>
      <w:r w:rsidRPr="004505CF">
        <w:rPr>
          <w:rFonts w:ascii="Calibri" w:eastAsia="Calibri" w:hAnsi="Calibri" w:cs="Calibri"/>
        </w:rPr>
        <w:t>prethodn</w:t>
      </w:r>
      <w:r w:rsidR="00D87EFD" w:rsidRPr="004505CF">
        <w:rPr>
          <w:rFonts w:ascii="Calibri" w:eastAsia="Calibri" w:hAnsi="Calibri" w:cs="Calibri"/>
        </w:rPr>
        <w:t>e</w:t>
      </w:r>
      <w:r w:rsidRPr="004505CF">
        <w:rPr>
          <w:rFonts w:ascii="Calibri" w:eastAsia="Calibri" w:hAnsi="Calibri" w:cs="Calibri"/>
        </w:rPr>
        <w:t xml:space="preserve"> godin</w:t>
      </w:r>
      <w:r w:rsidR="00D87EFD" w:rsidRPr="004505CF">
        <w:rPr>
          <w:rFonts w:ascii="Calibri" w:eastAsia="Calibri" w:hAnsi="Calibri" w:cs="Calibri"/>
        </w:rPr>
        <w:t>e</w:t>
      </w:r>
      <w:r w:rsidRPr="004505CF">
        <w:rPr>
          <w:rFonts w:ascii="Calibri" w:eastAsia="Calibri" w:hAnsi="Calibri" w:cs="Calibri"/>
        </w:rPr>
        <w:t xml:space="preserve">, a odnosi se na </w:t>
      </w:r>
      <w:r w:rsidR="007910FA" w:rsidRPr="004505CF">
        <w:rPr>
          <w:rFonts w:ascii="Calibri" w:eastAsia="Calibri" w:hAnsi="Calibri" w:cs="Calibri"/>
        </w:rPr>
        <w:t>umanjenje</w:t>
      </w:r>
      <w:r w:rsidRPr="004505CF">
        <w:rPr>
          <w:rFonts w:ascii="Calibri" w:eastAsia="Calibri" w:hAnsi="Calibri" w:cs="Calibri"/>
        </w:rPr>
        <w:t xml:space="preserve"> </w:t>
      </w:r>
      <w:r w:rsidR="00BE1B6C" w:rsidRPr="004505CF">
        <w:rPr>
          <w:rFonts w:ascii="Calibri" w:eastAsia="Calibri" w:hAnsi="Calibri" w:cs="Calibri"/>
        </w:rPr>
        <w:t xml:space="preserve">potraživanja za </w:t>
      </w:r>
      <w:r w:rsidR="007910FA" w:rsidRPr="004505CF">
        <w:rPr>
          <w:rFonts w:ascii="Calibri" w:eastAsia="Calibri" w:hAnsi="Calibri" w:cs="Calibri"/>
        </w:rPr>
        <w:t>više plaćene poreze i doprinose</w:t>
      </w:r>
      <w:r w:rsidR="00610DC4" w:rsidRPr="004505CF">
        <w:rPr>
          <w:rFonts w:ascii="Calibri" w:eastAsia="Calibri" w:hAnsi="Calibri" w:cs="Calibri"/>
        </w:rPr>
        <w:t xml:space="preserve"> konto 124</w:t>
      </w:r>
      <w:r w:rsidR="00F228D4">
        <w:rPr>
          <w:rFonts w:ascii="Calibri" w:eastAsia="Calibri" w:hAnsi="Calibri" w:cs="Calibri"/>
        </w:rPr>
        <w:t xml:space="preserve"> i</w:t>
      </w:r>
      <w:r w:rsidR="00610DC4" w:rsidRPr="004505CF">
        <w:rPr>
          <w:rFonts w:ascii="Calibri" w:eastAsia="Calibri" w:hAnsi="Calibri" w:cs="Calibri"/>
        </w:rPr>
        <w:t xml:space="preserve"> na</w:t>
      </w:r>
      <w:r w:rsidR="007910FA" w:rsidRPr="004505CF">
        <w:rPr>
          <w:rFonts w:ascii="Calibri" w:eastAsia="Calibri" w:hAnsi="Calibri" w:cs="Calibri"/>
        </w:rPr>
        <w:t xml:space="preserve"> ostala potraživanja</w:t>
      </w:r>
      <w:r w:rsidR="00610DC4" w:rsidRPr="004505CF">
        <w:rPr>
          <w:rFonts w:ascii="Calibri" w:eastAsia="Calibri" w:hAnsi="Calibri" w:cs="Calibri"/>
        </w:rPr>
        <w:t xml:space="preserve"> konta 129</w:t>
      </w:r>
      <w:r w:rsidR="007910FA" w:rsidRPr="004505CF">
        <w:rPr>
          <w:rFonts w:ascii="Calibri" w:eastAsia="Calibri" w:hAnsi="Calibri" w:cs="Calibri"/>
        </w:rPr>
        <w:t xml:space="preserve"> (potraživanja za refundaciju bolovanja na teret zdravstvenih osiguranja</w:t>
      </w:r>
      <w:r w:rsidR="00610DC4" w:rsidRPr="004505CF">
        <w:rPr>
          <w:rFonts w:ascii="Calibri" w:eastAsia="Calibri" w:hAnsi="Calibri" w:cs="Calibri"/>
        </w:rPr>
        <w:t xml:space="preserve"> i potraživanja za predujmove</w:t>
      </w:r>
      <w:r w:rsidR="007910FA" w:rsidRPr="004505CF">
        <w:rPr>
          <w:rFonts w:ascii="Calibri" w:eastAsia="Calibri" w:hAnsi="Calibri" w:cs="Calibri"/>
        </w:rPr>
        <w:t>),</w:t>
      </w:r>
      <w:r w:rsidR="00610DC4" w:rsidRPr="004505CF">
        <w:rPr>
          <w:rFonts w:ascii="Calibri" w:eastAsia="Calibri" w:hAnsi="Calibri" w:cs="Calibri"/>
        </w:rPr>
        <w:t xml:space="preserve"> te na potraživanja za prihode poslovanja konta 166 – potraživanja za prihode od prodaje proizvoda i robe te pruženih usluga i potraživanja proračunskih korisnika za sredstva uplaćena u nadležni proračun konta 167</w:t>
      </w:r>
      <w:r w:rsidR="00235C80">
        <w:rPr>
          <w:rFonts w:ascii="Calibri" w:eastAsia="Calibri" w:hAnsi="Calibri" w:cs="Calibri"/>
        </w:rPr>
        <w:t xml:space="preserve"> </w:t>
      </w:r>
      <w:r w:rsidR="00235C80" w:rsidRPr="004505CF">
        <w:rPr>
          <w:rFonts w:ascii="Calibri" w:eastAsia="Calibri" w:hAnsi="Calibri" w:cs="Calibri"/>
        </w:rPr>
        <w:t>obzirom da smo od 01. srpnja 2022. godine ušli u sustav Loka</w:t>
      </w:r>
      <w:r w:rsidR="00235C80" w:rsidRPr="00A97FB6">
        <w:rPr>
          <w:rFonts w:ascii="Calibri" w:eastAsia="Calibri" w:hAnsi="Calibri" w:cs="Calibri"/>
        </w:rPr>
        <w:t xml:space="preserve">lne riznice. </w:t>
      </w:r>
      <w:r w:rsidR="00610DC4" w:rsidRPr="00A97FB6">
        <w:rPr>
          <w:rFonts w:ascii="Calibri" w:eastAsia="Calibri" w:hAnsi="Calibri" w:cs="Calibri"/>
        </w:rPr>
        <w:t xml:space="preserve"> </w:t>
      </w:r>
    </w:p>
    <w:p w14:paraId="540421EF" w14:textId="52A3D469" w:rsid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21891D0" w14:textId="2FED0DB8" w:rsidR="00235C80" w:rsidRDefault="00235C80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341127" w14:textId="4C82DFAE" w:rsidR="00A97FB6" w:rsidRDefault="00A97FB6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3CC003C" w14:textId="77777777" w:rsidR="00A97FB6" w:rsidRDefault="00A97FB6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FDD69B9" w14:textId="77777777" w:rsidR="00235C80" w:rsidRDefault="00235C80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2FE8CF" w14:textId="0EA95417" w:rsidR="00EC29ED" w:rsidRPr="00235C80" w:rsidRDefault="00EC29ED" w:rsidP="002873C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35C80">
        <w:rPr>
          <w:rFonts w:ascii="Calibri" w:eastAsia="Calibri" w:hAnsi="Calibri" w:cs="Calibri"/>
          <w:b/>
          <w:bCs/>
        </w:rPr>
        <w:t>Bilješka broj 9 – vezana uz šifru 163</w:t>
      </w:r>
    </w:p>
    <w:p w14:paraId="110BB586" w14:textId="093F8DE1" w:rsid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51E627" w14:textId="419130D5" w:rsidR="00EC29ED" w:rsidRPr="00B0659C" w:rsidRDefault="00EC29ED" w:rsidP="00EC29ED">
      <w:pPr>
        <w:spacing w:after="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Potraživanja za pomoći iz inozemstva i od subjekata unutar općeg proračuna iznosi 26.168,04 € i čini 158,90 % povećanja u odnosu na isto izvještajno razdoblje prethodne godine. </w:t>
      </w:r>
      <w:r w:rsidR="00235C80">
        <w:rPr>
          <w:rFonts w:ascii="Calibri" w:eastAsia="Calibri" w:hAnsi="Calibri" w:cs="Calibri"/>
        </w:rPr>
        <w:t xml:space="preserve">Razlog tomu </w:t>
      </w:r>
      <w:r w:rsidRPr="004505CF">
        <w:rPr>
          <w:rFonts w:ascii="Calibri" w:eastAsia="Calibri" w:hAnsi="Calibri" w:cs="Calibri"/>
        </w:rPr>
        <w:t>potraživanja za pomoći od međunarodnih organizacija te institucija i tijela EU</w:t>
      </w:r>
      <w:r w:rsidR="00235C80">
        <w:rPr>
          <w:rFonts w:ascii="Calibri" w:eastAsia="Calibri" w:hAnsi="Calibri" w:cs="Calibri"/>
        </w:rPr>
        <w:t xml:space="preserve"> na kontu</w:t>
      </w:r>
      <w:r w:rsidR="00235C80" w:rsidRPr="004505CF">
        <w:rPr>
          <w:rFonts w:ascii="Calibri" w:eastAsia="Calibri" w:hAnsi="Calibri" w:cs="Calibri"/>
        </w:rPr>
        <w:t xml:space="preserve"> 1632</w:t>
      </w:r>
      <w:r w:rsidRPr="004505CF">
        <w:rPr>
          <w:rFonts w:ascii="Calibri" w:eastAsia="Calibri" w:hAnsi="Calibri" w:cs="Calibri"/>
        </w:rPr>
        <w:t xml:space="preserve"> povećani su za 60,20 % u odnosu na isto razdoblje prethodne godine, a odnose se na potraživana sredstva kroz Zahtjeve za nadoknadom sredstava projekata Drava</w:t>
      </w:r>
      <w:r w:rsidRPr="00A97FB6">
        <w:rPr>
          <w:rFonts w:ascii="Calibri" w:eastAsia="Calibri" w:hAnsi="Calibri" w:cs="Calibri"/>
        </w:rPr>
        <w:t xml:space="preserve"> LIFE). </w:t>
      </w:r>
      <w:r w:rsidR="00A97FB6">
        <w:rPr>
          <w:rFonts w:ascii="Calibri" w:eastAsia="Calibri" w:hAnsi="Calibri" w:cs="Calibri"/>
        </w:rPr>
        <w:t>P</w:t>
      </w:r>
      <w:r w:rsidRPr="004505CF">
        <w:rPr>
          <w:rFonts w:ascii="Calibri" w:eastAsia="Calibri" w:hAnsi="Calibri" w:cs="Calibri"/>
        </w:rPr>
        <w:t xml:space="preserve">otraživanja za pomoći od izvanproračunskih korisnika </w:t>
      </w:r>
      <w:r w:rsidR="00235C80">
        <w:rPr>
          <w:rFonts w:ascii="Calibri" w:eastAsia="Calibri" w:hAnsi="Calibri" w:cs="Calibri"/>
        </w:rPr>
        <w:t xml:space="preserve">konto </w:t>
      </w:r>
      <w:r w:rsidR="00235C80" w:rsidRPr="00A97FB6">
        <w:rPr>
          <w:rFonts w:ascii="Calibri" w:eastAsia="Calibri" w:hAnsi="Calibri" w:cs="Calibri"/>
        </w:rPr>
        <w:t xml:space="preserve">1634 </w:t>
      </w:r>
      <w:r w:rsidRPr="00A97FB6">
        <w:rPr>
          <w:rFonts w:ascii="Calibri" w:eastAsia="Calibri" w:hAnsi="Calibri" w:cs="Calibri"/>
        </w:rPr>
        <w:t xml:space="preserve">nemaju indeks ostvarenja u odnosu </w:t>
      </w:r>
      <w:r w:rsidRPr="004505CF">
        <w:rPr>
          <w:rFonts w:ascii="Calibri" w:eastAsia="Calibri" w:hAnsi="Calibri" w:cs="Calibri"/>
        </w:rPr>
        <w:t>na prethodnu godinu i odnose se na potraživanja sredstava kroz Zahtjeve za nadoknadom sredstava projekta Ružičaste zloćke. Iz navedenih ra</w:t>
      </w:r>
      <w:r w:rsidRPr="00A97FB6">
        <w:rPr>
          <w:rFonts w:ascii="Calibri" w:eastAsia="Calibri" w:hAnsi="Calibri" w:cs="Calibri"/>
        </w:rPr>
        <w:t>zloga indek</w:t>
      </w:r>
      <w:r w:rsidR="00A97FB6" w:rsidRPr="00A97FB6">
        <w:rPr>
          <w:rFonts w:ascii="Calibri" w:eastAsia="Calibri" w:hAnsi="Calibri" w:cs="Calibri"/>
        </w:rPr>
        <w:t>s</w:t>
      </w:r>
      <w:r w:rsidRPr="00A97FB6">
        <w:rPr>
          <w:rFonts w:ascii="Calibri" w:eastAsia="Calibri" w:hAnsi="Calibri" w:cs="Calibri"/>
        </w:rPr>
        <w:t xml:space="preserve"> </w:t>
      </w:r>
      <w:r w:rsidRPr="004505CF">
        <w:rPr>
          <w:rFonts w:ascii="Calibri" w:eastAsia="Calibri" w:hAnsi="Calibri" w:cs="Calibri"/>
        </w:rPr>
        <w:t xml:space="preserve">ostvarenja u odnosu na prethodnu godinu nema niti konto 1636 – potraživanja za pomoći proračunskim korisnicima iz proračuna koji im nije nadležan, a odnose se na </w:t>
      </w:r>
      <w:r w:rsidRPr="00A97FB6">
        <w:rPr>
          <w:rFonts w:ascii="Calibri" w:eastAsia="Calibri" w:hAnsi="Calibri" w:cs="Calibri"/>
        </w:rPr>
        <w:t xml:space="preserve">Zahtjeve za refundaciju plaće čistačice i pomoćnog tehničkog djelatnika u Centru </w:t>
      </w:r>
      <w:r w:rsidRPr="004505CF">
        <w:rPr>
          <w:rFonts w:ascii="Calibri" w:eastAsia="Calibri" w:hAnsi="Calibri" w:cs="Calibri"/>
        </w:rPr>
        <w:t xml:space="preserve">za posjetitelje Križnica. </w:t>
      </w:r>
    </w:p>
    <w:p w14:paraId="6BC36176" w14:textId="77777777" w:rsidR="00EC29ED" w:rsidRPr="00B0659C" w:rsidRDefault="00EC29ED" w:rsidP="002873CD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ADFC3D2" w14:textId="644166B3" w:rsidR="00EC29ED" w:rsidRP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 xml:space="preserve">Bilješka broj </w:t>
      </w:r>
      <w:r w:rsidR="00235C80">
        <w:rPr>
          <w:rFonts w:ascii="Calibri" w:eastAsia="Calibri" w:hAnsi="Calibri" w:cs="Calibri"/>
          <w:b/>
          <w:bCs/>
        </w:rPr>
        <w:t>10</w:t>
      </w:r>
      <w:r w:rsidRPr="00EC29ED">
        <w:rPr>
          <w:rFonts w:ascii="Calibri" w:eastAsia="Calibri" w:hAnsi="Calibri" w:cs="Calibri"/>
          <w:b/>
          <w:bCs/>
        </w:rPr>
        <w:t xml:space="preserve"> – vezana uz š</w:t>
      </w:r>
      <w:r w:rsidR="00DC2EC9" w:rsidRPr="00EC29ED">
        <w:rPr>
          <w:rFonts w:ascii="Calibri" w:eastAsia="Calibri" w:hAnsi="Calibri" w:cs="Calibri"/>
          <w:b/>
          <w:bCs/>
        </w:rPr>
        <w:t xml:space="preserve">ifra 166 </w:t>
      </w:r>
    </w:p>
    <w:p w14:paraId="1F4D6B31" w14:textId="77777777" w:rsid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D15FCB" w14:textId="6A4D6756" w:rsidR="00DC2EC9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DC2EC9" w:rsidRPr="004505CF">
        <w:rPr>
          <w:rFonts w:ascii="Calibri" w:eastAsia="Calibri" w:hAnsi="Calibri" w:cs="Calibri"/>
        </w:rPr>
        <w:t>otraživanja za prihode od prodaje proizvoda i robe te pruženih usluga</w:t>
      </w:r>
      <w:r>
        <w:rPr>
          <w:rFonts w:ascii="Calibri" w:eastAsia="Calibri" w:hAnsi="Calibri" w:cs="Calibri"/>
        </w:rPr>
        <w:t xml:space="preserve"> iznose 152,25 € i</w:t>
      </w:r>
      <w:r w:rsidR="004505CF" w:rsidRPr="004505CF">
        <w:rPr>
          <w:rFonts w:ascii="Calibri" w:eastAsia="Calibri" w:hAnsi="Calibri" w:cs="Calibri"/>
        </w:rPr>
        <w:t xml:space="preserve"> u odnosu na isto razdoblje prethodne godine smanjena su za 82,50 %, a razlog tomu </w:t>
      </w:r>
      <w:r w:rsidR="00B30457">
        <w:rPr>
          <w:rFonts w:ascii="Calibri" w:eastAsia="Calibri" w:hAnsi="Calibri" w:cs="Calibri"/>
        </w:rPr>
        <w:t>su</w:t>
      </w:r>
      <w:r w:rsidR="004505CF" w:rsidRPr="004505CF">
        <w:rPr>
          <w:rFonts w:ascii="Calibri" w:eastAsia="Calibri" w:hAnsi="Calibri" w:cs="Calibri"/>
        </w:rPr>
        <w:t xml:space="preserve"> manja potraživanja od kupaca za izvršene usluge noćenja </w:t>
      </w:r>
      <w:r w:rsidR="00B30457">
        <w:rPr>
          <w:rFonts w:ascii="Calibri" w:eastAsia="Calibri" w:hAnsi="Calibri" w:cs="Calibri"/>
        </w:rPr>
        <w:t>nego</w:t>
      </w:r>
      <w:r w:rsidR="004505CF" w:rsidRPr="004505CF">
        <w:rPr>
          <w:rFonts w:ascii="Calibri" w:eastAsia="Calibri" w:hAnsi="Calibri" w:cs="Calibri"/>
        </w:rPr>
        <w:t xml:space="preserve"> u prethodnoj godini.</w:t>
      </w:r>
    </w:p>
    <w:p w14:paraId="3D322559" w14:textId="77777777" w:rsidR="00235C80" w:rsidRPr="004505CF" w:rsidRDefault="00235C80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57076DC" w14:textId="7A33355D" w:rsidR="00EC29ED" w:rsidRP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C29ED">
        <w:rPr>
          <w:rFonts w:ascii="Calibri" w:eastAsia="Calibri" w:hAnsi="Calibri" w:cs="Calibri"/>
          <w:b/>
          <w:bCs/>
        </w:rPr>
        <w:t>Bilješka broj 1</w:t>
      </w:r>
      <w:r w:rsidR="00235C80">
        <w:rPr>
          <w:rFonts w:ascii="Calibri" w:eastAsia="Calibri" w:hAnsi="Calibri" w:cs="Calibri"/>
          <w:b/>
          <w:bCs/>
        </w:rPr>
        <w:t>1</w:t>
      </w:r>
      <w:r w:rsidRPr="00EC29ED">
        <w:rPr>
          <w:rFonts w:ascii="Calibri" w:eastAsia="Calibri" w:hAnsi="Calibri" w:cs="Calibri"/>
          <w:b/>
          <w:bCs/>
        </w:rPr>
        <w:t xml:space="preserve"> – vezana uz š</w:t>
      </w:r>
      <w:r w:rsidR="004505CF" w:rsidRPr="00EC29ED">
        <w:rPr>
          <w:rFonts w:ascii="Calibri" w:eastAsia="Calibri" w:hAnsi="Calibri" w:cs="Calibri"/>
          <w:b/>
          <w:bCs/>
        </w:rPr>
        <w:t xml:space="preserve">ifra 167 </w:t>
      </w:r>
    </w:p>
    <w:p w14:paraId="21C96506" w14:textId="77777777" w:rsidR="00EC29ED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173E1F" w14:textId="47CFABE3" w:rsidR="004505CF" w:rsidRDefault="00EC29ED" w:rsidP="002873C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4505CF" w:rsidRPr="004505CF">
        <w:rPr>
          <w:rFonts w:ascii="Calibri" w:eastAsia="Calibri" w:hAnsi="Calibri" w:cs="Calibri"/>
        </w:rPr>
        <w:t xml:space="preserve">otraživanja proračunskih korisnika za sredstva uplaćena u nadležni proračun </w:t>
      </w:r>
      <w:r>
        <w:rPr>
          <w:rFonts w:ascii="Calibri" w:eastAsia="Calibri" w:hAnsi="Calibri" w:cs="Calibri"/>
        </w:rPr>
        <w:t xml:space="preserve">iznose 37.632,32 € i </w:t>
      </w:r>
      <w:r w:rsidR="004505CF" w:rsidRPr="004505CF">
        <w:rPr>
          <w:rFonts w:ascii="Calibri" w:eastAsia="Calibri" w:hAnsi="Calibri" w:cs="Calibri"/>
        </w:rPr>
        <w:t>u odnosu na isto razdoblje prethodne godine smanjena su za 80,90 %, a razlog tomu financiranje je rashoda projektnih aktivnosti čije je predfinanciranje doznačeno u 2023. godini.</w:t>
      </w:r>
    </w:p>
    <w:p w14:paraId="0501FFA1" w14:textId="77777777" w:rsidR="00235C80" w:rsidRPr="004505CF" w:rsidRDefault="00235C80" w:rsidP="002873C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6896CF" w14:textId="77777777" w:rsidR="009304B7" w:rsidRPr="00395D14" w:rsidRDefault="009304B7" w:rsidP="009304B7">
      <w:pPr>
        <w:spacing w:line="240" w:lineRule="auto"/>
        <w:jc w:val="both"/>
        <w:rPr>
          <w:rFonts w:ascii="Calibri" w:eastAsia="Calibri" w:hAnsi="Calibri" w:cs="Calibri"/>
        </w:rPr>
      </w:pPr>
      <w:r w:rsidRPr="004505CF">
        <w:rPr>
          <w:rFonts w:ascii="Calibri" w:eastAsia="Calibri" w:hAnsi="Calibri" w:cs="Calibri"/>
        </w:rPr>
        <w:t>Obveze su detaljno razrađene kroz Obrazac: Obveze.</w:t>
      </w:r>
    </w:p>
    <w:p w14:paraId="4D6E5F83" w14:textId="14BF6691" w:rsidR="009304B7" w:rsidRPr="00395D14" w:rsidRDefault="009304B7" w:rsidP="009304B7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95D14">
        <w:rPr>
          <w:rFonts w:ascii="Calibri" w:eastAsia="Calibri" w:hAnsi="Calibri" w:cs="Calibri"/>
          <w:b/>
        </w:rPr>
        <w:t xml:space="preserve">Bilješka broj </w:t>
      </w:r>
      <w:r w:rsidR="00235C80">
        <w:rPr>
          <w:rFonts w:ascii="Calibri" w:eastAsia="Calibri" w:hAnsi="Calibri" w:cs="Calibri"/>
          <w:b/>
        </w:rPr>
        <w:t>1</w:t>
      </w:r>
      <w:r w:rsidR="00D4027F">
        <w:rPr>
          <w:rFonts w:ascii="Calibri" w:eastAsia="Calibri" w:hAnsi="Calibri" w:cs="Calibri"/>
          <w:b/>
        </w:rPr>
        <w:t>2</w:t>
      </w:r>
      <w:r w:rsidRPr="00395D14">
        <w:rPr>
          <w:rFonts w:ascii="Calibri" w:eastAsia="Calibri" w:hAnsi="Calibri" w:cs="Calibri"/>
          <w:b/>
        </w:rPr>
        <w:t xml:space="preserve"> – vezana uz </w:t>
      </w:r>
      <w:r w:rsidR="000537D3">
        <w:rPr>
          <w:rFonts w:ascii="Calibri" w:eastAsia="Calibri" w:hAnsi="Calibri" w:cs="Calibri"/>
          <w:b/>
        </w:rPr>
        <w:t>šifru 991</w:t>
      </w:r>
    </w:p>
    <w:p w14:paraId="1E52F60A" w14:textId="10E27E1F" w:rsidR="009304B7" w:rsidRDefault="009304B7" w:rsidP="009304B7">
      <w:pPr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 xml:space="preserve">U izvanbilančnim zapisima evidentirano je </w:t>
      </w:r>
      <w:r w:rsidR="008B2617">
        <w:rPr>
          <w:rFonts w:ascii="Calibri" w:eastAsia="Calibri" w:hAnsi="Calibri" w:cs="Calibri"/>
        </w:rPr>
        <w:t>2.380.840,26</w:t>
      </w:r>
      <w:r w:rsidRPr="00C72E20">
        <w:rPr>
          <w:rFonts w:ascii="Calibri" w:eastAsia="Calibri" w:hAnsi="Calibri" w:cs="Calibri"/>
        </w:rPr>
        <w:t xml:space="preserve"> </w:t>
      </w:r>
      <w:r w:rsidR="000873AB">
        <w:rPr>
          <w:rFonts w:ascii="Calibri" w:eastAsia="Calibri" w:hAnsi="Calibri" w:cs="Calibri"/>
        </w:rPr>
        <w:t>€</w:t>
      </w:r>
      <w:r w:rsidRPr="00AF5F23">
        <w:rPr>
          <w:rFonts w:ascii="Calibri" w:eastAsia="Calibri" w:hAnsi="Calibri" w:cs="Calibri"/>
        </w:rPr>
        <w:t xml:space="preserve"> kako slijedi:</w:t>
      </w:r>
    </w:p>
    <w:p w14:paraId="2EC97C89" w14:textId="11C8F342" w:rsidR="00C72E20" w:rsidRPr="00B30457" w:rsidRDefault="00C72E20" w:rsidP="00C72E20">
      <w:pPr>
        <w:pStyle w:val="Odlomakpopisa"/>
        <w:numPr>
          <w:ilvl w:val="0"/>
          <w:numId w:val="12"/>
        </w:numPr>
        <w:jc w:val="both"/>
        <w:rPr>
          <w:rFonts w:ascii="Calibri" w:eastAsia="Calibri" w:hAnsi="Calibri" w:cs="Calibri"/>
        </w:rPr>
      </w:pPr>
      <w:r w:rsidRPr="00B30457">
        <w:rPr>
          <w:rFonts w:ascii="Calibri" w:eastAsia="Calibri" w:hAnsi="Calibri" w:cs="Calibri"/>
        </w:rPr>
        <w:t xml:space="preserve">Tuđa imovina dobivena na korištenje </w:t>
      </w:r>
      <w:r w:rsidR="00370A9C" w:rsidRPr="00B30457">
        <w:rPr>
          <w:rFonts w:ascii="Calibri" w:eastAsia="Calibri" w:hAnsi="Calibri" w:cs="Calibri"/>
        </w:rPr>
        <w:t>–</w:t>
      </w:r>
      <w:r w:rsidRPr="00B30457">
        <w:rPr>
          <w:rFonts w:ascii="Calibri" w:eastAsia="Calibri" w:hAnsi="Calibri" w:cs="Calibri"/>
        </w:rPr>
        <w:t xml:space="preserve"> </w:t>
      </w:r>
      <w:r w:rsidR="00370A9C" w:rsidRPr="00B30457">
        <w:rPr>
          <w:rFonts w:ascii="Calibri" w:eastAsia="Calibri" w:hAnsi="Calibri" w:cs="Calibri"/>
        </w:rPr>
        <w:t>Sporazum o korištenju i upravljanju objektima i sadržajima „Centra za posjetitelje Križnica – Interpretacijski centar Rezervata biosfere Mura-Drava-Dunav“ u iznosu od 2.133.920,04 €,</w:t>
      </w:r>
    </w:p>
    <w:p w14:paraId="6528D5C2" w14:textId="565A2B89" w:rsidR="00370A9C" w:rsidRPr="00B30457" w:rsidRDefault="00370A9C" w:rsidP="00C72E20">
      <w:pPr>
        <w:pStyle w:val="Odlomakpopisa"/>
        <w:numPr>
          <w:ilvl w:val="0"/>
          <w:numId w:val="12"/>
        </w:numPr>
        <w:jc w:val="both"/>
        <w:rPr>
          <w:rFonts w:ascii="Calibri" w:eastAsia="Calibri" w:hAnsi="Calibri" w:cs="Calibri"/>
        </w:rPr>
      </w:pPr>
      <w:r w:rsidRPr="00B30457">
        <w:rPr>
          <w:rFonts w:ascii="Calibri" w:eastAsia="Calibri" w:hAnsi="Calibri" w:cs="Calibri"/>
        </w:rPr>
        <w:t xml:space="preserve">Tuđa imovina dobivena na korištenje – Ugovor o dodjeli nekretnine na korištenje u iznosu od </w:t>
      </w:r>
      <w:r w:rsidR="0020120E" w:rsidRPr="00B30457">
        <w:rPr>
          <w:rFonts w:ascii="Calibri" w:eastAsia="Calibri" w:hAnsi="Calibri" w:cs="Calibri"/>
        </w:rPr>
        <w:t>165.593,70</w:t>
      </w:r>
      <w:r w:rsidRPr="00B30457">
        <w:rPr>
          <w:rFonts w:ascii="Calibri" w:eastAsia="Calibri" w:hAnsi="Calibri" w:cs="Calibri"/>
        </w:rPr>
        <w:t xml:space="preserve"> €</w:t>
      </w:r>
      <w:r w:rsidR="00671B48" w:rsidRPr="00B30457">
        <w:rPr>
          <w:rFonts w:ascii="Calibri" w:eastAsia="Calibri" w:hAnsi="Calibri" w:cs="Calibri"/>
        </w:rPr>
        <w:t>,</w:t>
      </w:r>
    </w:p>
    <w:p w14:paraId="5C4507CD" w14:textId="36876E84" w:rsidR="00302C8D" w:rsidRDefault="00302C8D" w:rsidP="00C72E20">
      <w:pPr>
        <w:pStyle w:val="Odlomakpopisa"/>
        <w:numPr>
          <w:ilvl w:val="0"/>
          <w:numId w:val="1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Tuđa imovina dobivena na korištenje – 1.535,86 € - Ugovor o najmu multifunkcionalne ispisne opreme br. 2111-002</w:t>
      </w:r>
    </w:p>
    <w:p w14:paraId="569C75B9" w14:textId="2C779D55" w:rsidR="00671B48" w:rsidRPr="00C72E20" w:rsidRDefault="00671B48" w:rsidP="00C72E20">
      <w:pPr>
        <w:pStyle w:val="Odlomakpopisa"/>
        <w:numPr>
          <w:ilvl w:val="0"/>
          <w:numId w:val="1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Tuđa imovina dobivena na korištenje – Ugovor o autorskom djelu umjetnika u iznosu od 2.276,80 €,</w:t>
      </w:r>
    </w:p>
    <w:p w14:paraId="2FD90D1D" w14:textId="77A2EA3C" w:rsidR="009304B7" w:rsidRPr="00AF5F23" w:rsidRDefault="009304B7" w:rsidP="009304B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>instrumenti osiguranja plaćanja – primljena garancija br.</w:t>
      </w:r>
      <w:r>
        <w:rPr>
          <w:rFonts w:ascii="Calibri" w:eastAsia="Calibri" w:hAnsi="Calibri" w:cs="Calibri"/>
        </w:rPr>
        <w:t xml:space="preserve"> </w:t>
      </w:r>
      <w:r w:rsidRPr="00AF5F23">
        <w:rPr>
          <w:rFonts w:ascii="Calibri" w:eastAsia="Calibri" w:hAnsi="Calibri" w:cs="Calibri"/>
        </w:rPr>
        <w:t xml:space="preserve">2004004607 za otklanjanje nedostataka u jamstvenom roku u iznosu </w:t>
      </w:r>
      <w:r w:rsidR="000873AB">
        <w:rPr>
          <w:rFonts w:ascii="Calibri" w:eastAsia="Calibri" w:hAnsi="Calibri" w:cs="Calibri"/>
        </w:rPr>
        <w:t>26.780,41 €</w:t>
      </w:r>
    </w:p>
    <w:p w14:paraId="34D8EF0C" w14:textId="4453F52F" w:rsidR="009304B7" w:rsidRPr="00AF5F23" w:rsidRDefault="009304B7" w:rsidP="009304B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>instrumenti osiguranja plaćanja – primljena garancija br.</w:t>
      </w:r>
      <w:r>
        <w:rPr>
          <w:rFonts w:ascii="Calibri" w:eastAsia="Calibri" w:hAnsi="Calibri" w:cs="Calibri"/>
        </w:rPr>
        <w:t xml:space="preserve"> </w:t>
      </w:r>
      <w:r w:rsidRPr="00AF5F23">
        <w:rPr>
          <w:rFonts w:ascii="Calibri" w:eastAsia="Calibri" w:hAnsi="Calibri" w:cs="Calibri"/>
        </w:rPr>
        <w:t xml:space="preserve">1904008809 za otklanjanje nedostataka u garantnom periodu u iznosu </w:t>
      </w:r>
      <w:r w:rsidR="000873AB">
        <w:rPr>
          <w:rFonts w:ascii="Calibri" w:eastAsia="Calibri" w:hAnsi="Calibri" w:cs="Calibri"/>
        </w:rPr>
        <w:t>5.840,07 €</w:t>
      </w:r>
    </w:p>
    <w:p w14:paraId="01576D37" w14:textId="2230C721" w:rsidR="009304B7" w:rsidRPr="00AF5F23" w:rsidRDefault="009304B7" w:rsidP="009304B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>instrumenti osiguranja plaćanja – primljena garancija br.</w:t>
      </w:r>
      <w:r>
        <w:rPr>
          <w:rFonts w:ascii="Calibri" w:eastAsia="Calibri" w:hAnsi="Calibri" w:cs="Calibri"/>
        </w:rPr>
        <w:t xml:space="preserve"> </w:t>
      </w:r>
      <w:r w:rsidRPr="00AF5F23">
        <w:rPr>
          <w:rFonts w:ascii="Calibri" w:eastAsia="Calibri" w:hAnsi="Calibri" w:cs="Calibri"/>
        </w:rPr>
        <w:t xml:space="preserve">1904008811 za otklanjanje nedostataka u garantnom periodu u iznosu </w:t>
      </w:r>
      <w:r w:rsidR="000873AB">
        <w:rPr>
          <w:rFonts w:ascii="Calibri" w:eastAsia="Calibri" w:hAnsi="Calibri" w:cs="Calibri"/>
        </w:rPr>
        <w:t>6.760,37 €</w:t>
      </w:r>
    </w:p>
    <w:p w14:paraId="12057FE5" w14:textId="52B2BC89" w:rsidR="009304B7" w:rsidRPr="00AF5F23" w:rsidRDefault="009304B7" w:rsidP="009304B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>instrumenti osiguranja plaćanja – primljena garancija br.</w:t>
      </w:r>
      <w:r>
        <w:rPr>
          <w:rFonts w:ascii="Calibri" w:eastAsia="Calibri" w:hAnsi="Calibri" w:cs="Calibri"/>
        </w:rPr>
        <w:t xml:space="preserve"> </w:t>
      </w:r>
      <w:r w:rsidRPr="00AF5F23">
        <w:rPr>
          <w:rFonts w:ascii="Calibri" w:eastAsia="Calibri" w:hAnsi="Calibri" w:cs="Calibri"/>
        </w:rPr>
        <w:t xml:space="preserve">1904008804 za otklanjanje nedostataka u garantnom periodu u iznosu </w:t>
      </w:r>
      <w:r w:rsidR="000873AB">
        <w:rPr>
          <w:rFonts w:ascii="Calibri" w:eastAsia="Calibri" w:hAnsi="Calibri" w:cs="Calibri"/>
        </w:rPr>
        <w:t>9.346,87 €</w:t>
      </w:r>
    </w:p>
    <w:p w14:paraId="78082E69" w14:textId="1281FAE6" w:rsidR="009304B7" w:rsidRPr="00AF5F23" w:rsidRDefault="009304B7" w:rsidP="009304B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 xml:space="preserve">instrumenti osiguranja plaćanja – primljena garancija br. 1904008807 za otklanjanje nedostataka u garantnom periodu u iznosu </w:t>
      </w:r>
      <w:r w:rsidR="000873AB">
        <w:rPr>
          <w:rFonts w:ascii="Calibri" w:eastAsia="Calibri" w:hAnsi="Calibri" w:cs="Calibri"/>
        </w:rPr>
        <w:t>13.201,54 €</w:t>
      </w:r>
    </w:p>
    <w:p w14:paraId="26658B9A" w14:textId="603C5612" w:rsidR="00FE68E0" w:rsidRDefault="009304B7" w:rsidP="00FE68E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E332AE">
        <w:rPr>
          <w:rFonts w:ascii="Calibri" w:eastAsia="Calibri" w:hAnsi="Calibri" w:cs="Calibri"/>
        </w:rPr>
        <w:t xml:space="preserve">instrument osiguranja plaćanja – primljena suglasnost u iznosu od </w:t>
      </w:r>
      <w:r w:rsidR="000873AB">
        <w:rPr>
          <w:rFonts w:ascii="Calibri" w:eastAsia="Calibri" w:hAnsi="Calibri" w:cs="Calibri"/>
        </w:rPr>
        <w:t>3.586,60 €</w:t>
      </w:r>
      <w:r w:rsidR="00E332AE" w:rsidRPr="00E332AE">
        <w:rPr>
          <w:rFonts w:ascii="Calibri" w:eastAsia="Calibri" w:hAnsi="Calibri" w:cs="Calibri"/>
        </w:rPr>
        <w:t xml:space="preserve"> – jamstvo za uredno izvršenje ugovora</w:t>
      </w:r>
      <w:r w:rsidR="00F87E08">
        <w:rPr>
          <w:rFonts w:ascii="Calibri" w:eastAsia="Calibri" w:hAnsi="Calibri" w:cs="Calibri"/>
        </w:rPr>
        <w:t>.</w:t>
      </w:r>
    </w:p>
    <w:p w14:paraId="05BED685" w14:textId="3917021D" w:rsidR="0020120E" w:rsidRPr="00AE5E86" w:rsidRDefault="0020120E" w:rsidP="00FE68E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E5E86">
        <w:rPr>
          <w:rFonts w:ascii="Calibri" w:eastAsia="Calibri" w:hAnsi="Calibri" w:cs="Calibri"/>
        </w:rPr>
        <w:t xml:space="preserve">Instrument osiguranja plaćanja – primljena suglasnost u iznosu od 10.000,00 € - </w:t>
      </w:r>
      <w:r w:rsidR="00D62B67" w:rsidRPr="00AE5E86">
        <w:rPr>
          <w:rFonts w:ascii="Calibri" w:eastAsia="Calibri" w:hAnsi="Calibri" w:cs="Calibri"/>
        </w:rPr>
        <w:t xml:space="preserve">jamstvo za uredno ispunjenje ugovora te jamstvo za otklanjanje nedostataka u jamstvenom roku, </w:t>
      </w:r>
    </w:p>
    <w:p w14:paraId="0378C03A" w14:textId="749C9E84" w:rsidR="00E33D98" w:rsidRDefault="00D62B67" w:rsidP="0060078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 osiguranja plaćanja -primljena suglasnost u iznosu od 2.000,00 € - jamstvo za uredno izvršenje ugovora</w:t>
      </w:r>
      <w:r w:rsidR="00AE5E86">
        <w:rPr>
          <w:rFonts w:ascii="Calibri" w:eastAsia="Calibri" w:hAnsi="Calibri" w:cs="Calibri"/>
        </w:rPr>
        <w:t>.</w:t>
      </w:r>
    </w:p>
    <w:p w14:paraId="17C40216" w14:textId="47DA5F8E" w:rsidR="00600782" w:rsidRDefault="00600782" w:rsidP="00600782">
      <w:pPr>
        <w:pStyle w:val="Odlomakpopisa"/>
        <w:spacing w:line="240" w:lineRule="auto"/>
        <w:jc w:val="both"/>
        <w:rPr>
          <w:rFonts w:ascii="Calibri" w:eastAsia="Calibri" w:hAnsi="Calibri" w:cs="Calibri"/>
        </w:rPr>
      </w:pPr>
    </w:p>
    <w:p w14:paraId="1F90B510" w14:textId="77777777" w:rsidR="00235C80" w:rsidRPr="00600782" w:rsidRDefault="00235C80" w:rsidP="00600782">
      <w:pPr>
        <w:pStyle w:val="Odlomakpopisa"/>
        <w:spacing w:line="240" w:lineRule="auto"/>
        <w:jc w:val="both"/>
        <w:rPr>
          <w:rFonts w:ascii="Calibri" w:eastAsia="Calibri" w:hAnsi="Calibri" w:cs="Calibri"/>
        </w:rPr>
      </w:pPr>
    </w:p>
    <w:p w14:paraId="66AC6CA4" w14:textId="5590C1B6" w:rsidR="00FE68E0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AF5F23">
        <w:rPr>
          <w:rFonts w:ascii="Calibri" w:eastAsia="Calibri" w:hAnsi="Calibri" w:cs="Calibri"/>
          <w:b/>
          <w:u w:val="single"/>
        </w:rPr>
        <w:t>Obvezna bilješka uz Bilancu</w:t>
      </w:r>
      <w:r w:rsidR="00FE68E0">
        <w:rPr>
          <w:rFonts w:ascii="Calibri" w:eastAsia="Calibri" w:hAnsi="Calibri" w:cs="Calibri"/>
          <w:b/>
          <w:u w:val="single"/>
        </w:rPr>
        <w:t>:</w:t>
      </w:r>
    </w:p>
    <w:p w14:paraId="2D64340B" w14:textId="77777777" w:rsidR="00600782" w:rsidRDefault="00600782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0B52BA6B" w14:textId="7FD0AE49" w:rsidR="009304B7" w:rsidRPr="00AF5F23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AF5F23">
        <w:rPr>
          <w:rFonts w:ascii="Calibri" w:eastAsia="Calibri" w:hAnsi="Calibri" w:cs="Calibri"/>
          <w:b/>
          <w:u w:val="single"/>
        </w:rPr>
        <w:t xml:space="preserve"> Popis ugovornih odnosa i slično koji uz ispunjenje određenih uvjeta mogu postati obveza ili imovina</w:t>
      </w:r>
    </w:p>
    <w:p w14:paraId="0B1DFCB9" w14:textId="355F3065" w:rsidR="009304B7" w:rsidRPr="00AF5F23" w:rsidRDefault="009304B7" w:rsidP="009304B7">
      <w:pPr>
        <w:spacing w:line="240" w:lineRule="auto"/>
        <w:jc w:val="both"/>
        <w:rPr>
          <w:rFonts w:ascii="Calibri" w:eastAsia="Calibri" w:hAnsi="Calibri" w:cs="Calibri"/>
        </w:rPr>
      </w:pPr>
      <w:r w:rsidRPr="00AF5F23">
        <w:rPr>
          <w:rFonts w:ascii="Calibri" w:eastAsia="Calibri" w:hAnsi="Calibri" w:cs="Calibri"/>
        </w:rPr>
        <w:t xml:space="preserve">Ukupna vrijednost primljenih vrijednosnih papira za potrebe poslovanja Javne ustanove u svrhu osiguranja otklanjanja nedostataka u jamstvenom roku iznosi </w:t>
      </w:r>
      <w:r w:rsidR="00C12F73">
        <w:rPr>
          <w:rFonts w:ascii="Calibri" w:eastAsia="Calibri" w:hAnsi="Calibri" w:cs="Calibri"/>
        </w:rPr>
        <w:t>77.515,86</w:t>
      </w:r>
      <w:r w:rsidR="008872D8">
        <w:rPr>
          <w:rFonts w:ascii="Calibri" w:eastAsia="Calibri" w:hAnsi="Calibri" w:cs="Calibri"/>
        </w:rPr>
        <w:t xml:space="preserve"> €</w:t>
      </w:r>
      <w:r w:rsidRPr="00AF5F23">
        <w:rPr>
          <w:rFonts w:ascii="Calibri" w:eastAsia="Calibri" w:hAnsi="Calibri" w:cs="Calibri"/>
        </w:rPr>
        <w:t xml:space="preserve"> kako slijedi:</w:t>
      </w:r>
    </w:p>
    <w:tbl>
      <w:tblPr>
        <w:tblW w:w="8858" w:type="dxa"/>
        <w:tblInd w:w="93" w:type="dxa"/>
        <w:tblLook w:val="04A0" w:firstRow="1" w:lastRow="0" w:firstColumn="1" w:lastColumn="0" w:noHBand="0" w:noVBand="1"/>
      </w:tblPr>
      <w:tblGrid>
        <w:gridCol w:w="1047"/>
        <w:gridCol w:w="3443"/>
        <w:gridCol w:w="1912"/>
        <w:gridCol w:w="2456"/>
      </w:tblGrid>
      <w:tr w:rsidR="009304B7" w:rsidRPr="00AF5F23" w14:paraId="18A6B2DA" w14:textId="77777777" w:rsidTr="00671B48">
        <w:trPr>
          <w:trHeight w:val="88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7501AD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R.br.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CE13BA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primljenih instrumenata osiguranja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D7A429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primljenih instrumenata osiguranja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C16759" w14:textId="3B96B7F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Ukupna vrijednost u </w:t>
            </w:r>
            <w:r w:rsidR="00FD33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eurima</w:t>
            </w:r>
          </w:p>
        </w:tc>
      </w:tr>
      <w:tr w:rsidR="009304B7" w:rsidRPr="00AF5F23" w14:paraId="4B70EEEF" w14:textId="77777777" w:rsidTr="00671B48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613E" w14:textId="5A686A8D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9304B7"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74C4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Garancija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7CF7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C992" w14:textId="05CA279E" w:rsidR="009304B7" w:rsidRPr="00AF5F23" w:rsidRDefault="000873AB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</w:rPr>
              <w:t>26.780,41</w:t>
            </w:r>
          </w:p>
        </w:tc>
      </w:tr>
      <w:tr w:rsidR="009304B7" w:rsidRPr="00AF5F23" w14:paraId="2F11CCEC" w14:textId="77777777" w:rsidTr="00671B48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1B45" w14:textId="2B98ACF5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9304B7"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F4BD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Garancija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EC3A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2052" w14:textId="5C19B3A5" w:rsidR="000873AB" w:rsidRPr="000873AB" w:rsidRDefault="000873AB" w:rsidP="000873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5.840,07</w:t>
            </w:r>
          </w:p>
        </w:tc>
      </w:tr>
      <w:tr w:rsidR="009304B7" w:rsidRPr="00AF5F23" w14:paraId="666EB574" w14:textId="77777777" w:rsidTr="00671B48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391F" w14:textId="1C165B67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="009304B7"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4DB9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Garancija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EE4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1DE5" w14:textId="31A5465C" w:rsidR="009304B7" w:rsidRPr="00AF5F23" w:rsidRDefault="000873AB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</w:rPr>
              <w:t>6.760,37</w:t>
            </w:r>
          </w:p>
        </w:tc>
      </w:tr>
      <w:tr w:rsidR="009304B7" w:rsidRPr="00AF5F23" w14:paraId="431577A2" w14:textId="77777777" w:rsidTr="00671B48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061F" w14:textId="190143E5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9304B7"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AB14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Garancija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F39C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7D3E" w14:textId="30318A06" w:rsidR="009304B7" w:rsidRPr="00AF5F23" w:rsidRDefault="000873AB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</w:rPr>
              <w:t>9.346,87</w:t>
            </w:r>
          </w:p>
        </w:tc>
      </w:tr>
      <w:tr w:rsidR="009304B7" w:rsidRPr="00AF5F23" w14:paraId="7A7E553B" w14:textId="77777777" w:rsidTr="00671B48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FF7" w14:textId="05F3A204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="009304B7"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3F9A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Garancija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CB9E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299E" w14:textId="1AF61178" w:rsidR="009304B7" w:rsidRPr="00AF5F23" w:rsidRDefault="000873AB" w:rsidP="00A933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13.201,54</w:t>
            </w:r>
          </w:p>
        </w:tc>
      </w:tr>
      <w:tr w:rsidR="009304B7" w:rsidRPr="00AF5F23" w14:paraId="5B030967" w14:textId="77777777" w:rsidTr="00C12F73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B989" w14:textId="765F2C45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956A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Suglasnost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B26A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5B1B" w14:textId="51B1FD77" w:rsidR="009304B7" w:rsidRPr="00AF5F23" w:rsidRDefault="000873AB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3.586,60</w:t>
            </w:r>
          </w:p>
        </w:tc>
      </w:tr>
      <w:tr w:rsidR="00C12F73" w:rsidRPr="00297D2B" w14:paraId="7C6E52E3" w14:textId="77777777" w:rsidTr="00C12F73">
        <w:trPr>
          <w:trHeight w:val="2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9E47" w14:textId="4694238B" w:rsidR="00C12F73" w:rsidRPr="00C12F7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F744" w14:textId="7303D002" w:rsidR="00C12F73" w:rsidRPr="00C12F7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Suglasnost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ADA5" w14:textId="39D4757B" w:rsidR="00C12F73" w:rsidRPr="00C12F7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06D" w14:textId="48A5E09A" w:rsidR="00C12F73" w:rsidRPr="00C12F73" w:rsidRDefault="00C12F73" w:rsidP="0005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10.000,00</w:t>
            </w:r>
          </w:p>
        </w:tc>
      </w:tr>
      <w:tr w:rsidR="00C12F73" w:rsidRPr="00297D2B" w14:paraId="50B9C522" w14:textId="77777777" w:rsidTr="00C12F73">
        <w:trPr>
          <w:trHeight w:val="2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C8CC" w14:textId="2010A69C" w:rsidR="00C12F73" w:rsidRPr="00C12F7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190B" w14:textId="78C452F2" w:rsidR="00C12F73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Suglasnost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9A28" w14:textId="26ABD31E" w:rsidR="00C12F73" w:rsidRPr="00C12F7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BE3C" w14:textId="5E37D18D" w:rsidR="00C12F73" w:rsidRPr="00C12F73" w:rsidRDefault="00C12F73" w:rsidP="0005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12F73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</w:tr>
      <w:tr w:rsidR="009304B7" w:rsidRPr="00297D2B" w14:paraId="103CBFC6" w14:textId="77777777" w:rsidTr="00C12F73">
        <w:trPr>
          <w:trHeight w:val="2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228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4ED" w14:textId="77777777" w:rsidR="009304B7" w:rsidRPr="00AF5F23" w:rsidRDefault="009304B7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B02" w14:textId="22ACA717" w:rsidR="009304B7" w:rsidRPr="00AF5F23" w:rsidRDefault="00C12F73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DD6F" w14:textId="22ECE82B" w:rsidR="009304B7" w:rsidRPr="00AF5F23" w:rsidRDefault="0020120E" w:rsidP="0005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77.515,86</w:t>
            </w:r>
            <w:r w:rsidR="009304B7" w:rsidRPr="00AF5F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71B48" w:rsidRPr="00297D2B" w14:paraId="4A042AC2" w14:textId="77777777" w:rsidTr="00126F1E">
        <w:trPr>
          <w:trHeight w:val="7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736F" w14:textId="1CE9216E" w:rsidR="00671B48" w:rsidRPr="00AF5F23" w:rsidRDefault="00671B48" w:rsidP="00671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312E" w14:textId="77777777" w:rsidR="00671B48" w:rsidRPr="00AF5F23" w:rsidRDefault="00671B48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92F7" w14:textId="77777777" w:rsidR="00671B48" w:rsidRPr="00AF5F23" w:rsidRDefault="00671B48" w:rsidP="00A9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0518" w14:textId="77777777" w:rsidR="00671B48" w:rsidRDefault="00671B48" w:rsidP="00671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0AC2BFD4" w14:textId="77777777" w:rsidR="00671B48" w:rsidRDefault="00671B48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5BA394B9" w14:textId="661D3D3A" w:rsidR="009304B7" w:rsidRPr="00F148E0" w:rsidRDefault="009304B7" w:rsidP="009304B7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 w:rsidRPr="00F148E0">
        <w:rPr>
          <w:rFonts w:ascii="Calibri" w:eastAsia="Calibri" w:hAnsi="Calibri" w:cs="Calibri"/>
          <w:b/>
          <w:u w:val="single"/>
        </w:rPr>
        <w:t>Obvezna bilješka uz Bilancu: Popis sudskih sporova u tijeku</w:t>
      </w:r>
    </w:p>
    <w:p w14:paraId="2D8D56D3" w14:textId="5CF76D59" w:rsidR="009304B7" w:rsidRDefault="009304B7" w:rsidP="009304B7">
      <w:pPr>
        <w:spacing w:line="240" w:lineRule="auto"/>
        <w:jc w:val="both"/>
        <w:rPr>
          <w:rFonts w:ascii="Calibri" w:eastAsia="Calibri" w:hAnsi="Calibri" w:cs="Calibri"/>
        </w:rPr>
      </w:pPr>
      <w:r w:rsidRPr="00F148E0">
        <w:rPr>
          <w:rFonts w:ascii="Calibri" w:eastAsia="Calibri" w:hAnsi="Calibri" w:cs="Calibri"/>
        </w:rPr>
        <w:t>Javna ustanova za upravljanje zaštićenim dijelovima prirode i ekološkom mrežom Virovitičko-podravske županije nema sudskih sporova u tijeku.</w:t>
      </w:r>
    </w:p>
    <w:p w14:paraId="735615F5" w14:textId="4D523B93" w:rsidR="00E332AE" w:rsidRPr="00B30457" w:rsidRDefault="00E332AE" w:rsidP="009304B7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B30457">
        <w:rPr>
          <w:rFonts w:ascii="Calibri" w:eastAsia="Calibri" w:hAnsi="Calibri" w:cs="Calibri"/>
          <w:b/>
          <w:bCs/>
          <w:u w:val="single"/>
        </w:rPr>
        <w:t>Obvezna bilješka uz Bilancu: Obrazloženje korekcije rezultata</w:t>
      </w:r>
    </w:p>
    <w:p w14:paraId="6A4271DF" w14:textId="474B26C1" w:rsidR="00171055" w:rsidRPr="00E40BA8" w:rsidRDefault="00590706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B30457">
        <w:rPr>
          <w:rFonts w:ascii="Calibri" w:eastAsia="Calibri" w:hAnsi="Calibri" w:cs="Calibri"/>
        </w:rPr>
        <w:t xml:space="preserve">Javna ustanova za upravljanje zaštićenim dijelovima prirode i ekološkom mrežom Virovitičko-podravske županije izvršila je korekciju rezultata iz razloga što su prihodi konta </w:t>
      </w:r>
      <w:r w:rsidR="0094234D" w:rsidRPr="00B30457">
        <w:rPr>
          <w:rFonts w:ascii="Calibri" w:eastAsia="Calibri" w:hAnsi="Calibri" w:cs="Calibri"/>
        </w:rPr>
        <w:t xml:space="preserve">6324 – Kapitalne pomoći od </w:t>
      </w:r>
      <w:r w:rsidR="004505CF" w:rsidRPr="00B30457">
        <w:rPr>
          <w:rFonts w:ascii="Calibri" w:eastAsia="Calibri" w:hAnsi="Calibri" w:cs="Calibri"/>
        </w:rPr>
        <w:t xml:space="preserve">izvanproračunskih korisnika </w:t>
      </w:r>
      <w:r w:rsidR="0094234D" w:rsidRPr="00B30457">
        <w:rPr>
          <w:rFonts w:ascii="Calibri" w:eastAsia="Calibri" w:hAnsi="Calibri" w:cs="Calibri"/>
        </w:rPr>
        <w:t xml:space="preserve">i </w:t>
      </w:r>
      <w:r w:rsidRPr="00B30457">
        <w:rPr>
          <w:rFonts w:ascii="Calibri" w:eastAsia="Calibri" w:hAnsi="Calibri" w:cs="Calibri"/>
        </w:rPr>
        <w:t>6712 – Prihodi iz nadležnog proračuna za financiranje rashoda za nabavu nefinancijske imovine</w:t>
      </w:r>
      <w:r w:rsidR="00B30457" w:rsidRPr="00B30457">
        <w:rPr>
          <w:rFonts w:ascii="Calibri" w:eastAsia="Calibri" w:hAnsi="Calibri" w:cs="Calibri"/>
        </w:rPr>
        <w:t>,</w:t>
      </w:r>
      <w:r w:rsidRPr="00B30457">
        <w:rPr>
          <w:rFonts w:ascii="Calibri" w:eastAsia="Calibri" w:hAnsi="Calibri" w:cs="Calibri"/>
        </w:rPr>
        <w:t xml:space="preserve"> financirali razred 4 – Rashodi za nabavu nefinancijske imovine u iznosu od </w:t>
      </w:r>
      <w:r w:rsidR="004505CF" w:rsidRPr="00B30457">
        <w:rPr>
          <w:rFonts w:ascii="Calibri" w:eastAsia="Calibri" w:hAnsi="Calibri" w:cs="Calibri"/>
        </w:rPr>
        <w:t>163.845,29 €</w:t>
      </w:r>
      <w:r w:rsidR="00B30457" w:rsidRPr="00B30457">
        <w:rPr>
          <w:rFonts w:ascii="Calibri" w:eastAsia="Calibri" w:hAnsi="Calibri" w:cs="Calibri"/>
        </w:rPr>
        <w:t>.</w:t>
      </w:r>
    </w:p>
    <w:p w14:paraId="278478A4" w14:textId="12175D65" w:rsidR="002E7646" w:rsidRDefault="002E7646" w:rsidP="002E2525">
      <w:pPr>
        <w:spacing w:line="240" w:lineRule="auto"/>
        <w:jc w:val="both"/>
        <w:rPr>
          <w:rFonts w:cs="Arial"/>
          <w:b/>
          <w:sz w:val="24"/>
          <w:u w:val="single"/>
        </w:rPr>
      </w:pPr>
      <w:r w:rsidRPr="00AE08CF">
        <w:rPr>
          <w:rFonts w:cs="Arial"/>
          <w:b/>
          <w:sz w:val="24"/>
          <w:u w:val="single"/>
        </w:rPr>
        <w:t>Bilješke uz Obrazac: Izvještaj o obvezama</w:t>
      </w:r>
    </w:p>
    <w:p w14:paraId="2014E68D" w14:textId="7FFCB746" w:rsidR="00F37C9E" w:rsidRPr="00A85A14" w:rsidRDefault="002E7646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A85A14">
        <w:rPr>
          <w:rFonts w:ascii="Calibri" w:eastAsia="Calibri" w:hAnsi="Calibri" w:cs="Calibri"/>
          <w:b/>
        </w:rPr>
        <w:t xml:space="preserve">Bilješka broj 1 – vezana uz </w:t>
      </w:r>
      <w:r w:rsidR="00F412B9" w:rsidRPr="00A85A14">
        <w:rPr>
          <w:rFonts w:ascii="Calibri" w:eastAsia="Calibri" w:hAnsi="Calibri" w:cs="Calibri"/>
          <w:b/>
        </w:rPr>
        <w:t>šifru</w:t>
      </w:r>
      <w:r w:rsidRPr="00A85A14">
        <w:rPr>
          <w:rFonts w:ascii="Calibri" w:eastAsia="Calibri" w:hAnsi="Calibri" w:cs="Calibri"/>
          <w:b/>
        </w:rPr>
        <w:t xml:space="preserve"> </w:t>
      </w:r>
      <w:r w:rsidR="00F412B9" w:rsidRPr="00A85A14">
        <w:rPr>
          <w:rFonts w:ascii="Calibri" w:eastAsia="Calibri" w:hAnsi="Calibri" w:cs="Calibri"/>
          <w:b/>
        </w:rPr>
        <w:t>V</w:t>
      </w:r>
      <w:r w:rsidRPr="00A85A14">
        <w:rPr>
          <w:rFonts w:ascii="Calibri" w:eastAsia="Calibri" w:hAnsi="Calibri" w:cs="Calibri"/>
          <w:b/>
        </w:rPr>
        <w:t>001</w:t>
      </w:r>
    </w:p>
    <w:p w14:paraId="5CDD60D3" w14:textId="0AD1EF42" w:rsidR="00124D16" w:rsidRPr="00AE08CF" w:rsidRDefault="00124D16" w:rsidP="00202C81">
      <w:pPr>
        <w:spacing w:line="240" w:lineRule="auto"/>
        <w:jc w:val="both"/>
        <w:rPr>
          <w:rFonts w:ascii="Calibri" w:eastAsia="Calibri" w:hAnsi="Calibri" w:cs="Calibri"/>
          <w:color w:val="FF0000"/>
        </w:rPr>
      </w:pPr>
      <w:r w:rsidRPr="0094234D">
        <w:rPr>
          <w:rFonts w:ascii="Calibri" w:eastAsia="Calibri" w:hAnsi="Calibri" w:cs="Calibri"/>
        </w:rPr>
        <w:t>Stanje obveza na početku izvještajnog razdoblja (1.01.20</w:t>
      </w:r>
      <w:r w:rsidR="00AD0B2F" w:rsidRPr="0094234D">
        <w:rPr>
          <w:rFonts w:ascii="Calibri" w:eastAsia="Calibri" w:hAnsi="Calibri" w:cs="Calibri"/>
        </w:rPr>
        <w:t>2</w:t>
      </w:r>
      <w:r w:rsidR="00357E32">
        <w:rPr>
          <w:rFonts w:ascii="Calibri" w:eastAsia="Calibri" w:hAnsi="Calibri" w:cs="Calibri"/>
        </w:rPr>
        <w:t>4</w:t>
      </w:r>
      <w:r w:rsidRPr="0094234D">
        <w:rPr>
          <w:rFonts w:ascii="Calibri" w:eastAsia="Calibri" w:hAnsi="Calibri" w:cs="Calibri"/>
        </w:rPr>
        <w:t>. godine) iznosilo je</w:t>
      </w:r>
      <w:r w:rsidRPr="0094234D">
        <w:rPr>
          <w:rFonts w:ascii="Calibri" w:eastAsia="Calibri" w:hAnsi="Calibri" w:cs="Calibri"/>
          <w:color w:val="FF0000"/>
        </w:rPr>
        <w:t xml:space="preserve"> </w:t>
      </w:r>
      <w:r w:rsidR="00357E32">
        <w:rPr>
          <w:rFonts w:ascii="Calibri" w:eastAsia="Calibri" w:hAnsi="Calibri" w:cs="Calibri"/>
        </w:rPr>
        <w:t>37.939,94</w:t>
      </w:r>
      <w:r w:rsidRPr="0094234D">
        <w:rPr>
          <w:rFonts w:ascii="Calibri" w:eastAsia="Calibri" w:hAnsi="Calibri" w:cs="Calibri"/>
        </w:rPr>
        <w:t xml:space="preserve"> </w:t>
      </w:r>
      <w:r w:rsidR="00C5598D" w:rsidRPr="0094234D">
        <w:rPr>
          <w:rFonts w:ascii="Calibri" w:eastAsia="Calibri" w:hAnsi="Calibri" w:cs="Calibri"/>
        </w:rPr>
        <w:t>€</w:t>
      </w:r>
      <w:r w:rsidRPr="0094234D">
        <w:rPr>
          <w:rFonts w:ascii="Calibri" w:eastAsia="Calibri" w:hAnsi="Calibri" w:cs="Calibri"/>
        </w:rPr>
        <w:t>.</w:t>
      </w:r>
    </w:p>
    <w:p w14:paraId="33D861EF" w14:textId="2F5AAB70" w:rsidR="005968CE" w:rsidRPr="00C41BB7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C41BB7">
        <w:rPr>
          <w:rFonts w:ascii="Calibri" w:eastAsia="Calibri" w:hAnsi="Calibri" w:cs="Calibri"/>
          <w:b/>
        </w:rPr>
        <w:t xml:space="preserve">Bilješka broj </w:t>
      </w:r>
      <w:r w:rsidR="00124D16" w:rsidRPr="00C41BB7">
        <w:rPr>
          <w:rFonts w:ascii="Calibri" w:eastAsia="Calibri" w:hAnsi="Calibri" w:cs="Calibri"/>
          <w:b/>
        </w:rPr>
        <w:t xml:space="preserve">2 – vezana uz </w:t>
      </w:r>
      <w:r w:rsidR="00F412B9" w:rsidRPr="00C41BB7">
        <w:rPr>
          <w:rFonts w:ascii="Calibri" w:eastAsia="Calibri" w:hAnsi="Calibri" w:cs="Calibri"/>
          <w:b/>
        </w:rPr>
        <w:t>šifru V</w:t>
      </w:r>
      <w:r w:rsidR="00124D16" w:rsidRPr="00C41BB7">
        <w:rPr>
          <w:rFonts w:ascii="Calibri" w:eastAsia="Calibri" w:hAnsi="Calibri" w:cs="Calibri"/>
          <w:b/>
        </w:rPr>
        <w:t xml:space="preserve">002 </w:t>
      </w:r>
    </w:p>
    <w:p w14:paraId="75FA42E8" w14:textId="359DDFF8" w:rsidR="00E40BA8" w:rsidRPr="003A4C74" w:rsidRDefault="00124D16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C5598D">
        <w:rPr>
          <w:rFonts w:ascii="Calibri" w:eastAsia="Calibri" w:hAnsi="Calibri" w:cs="Calibri"/>
        </w:rPr>
        <w:t>Povećanje obveza u izvještajnom razdoblju od 1.01.</w:t>
      </w:r>
      <w:r w:rsidR="006D11FB" w:rsidRPr="00C5598D">
        <w:rPr>
          <w:rFonts w:ascii="Calibri" w:eastAsia="Calibri" w:hAnsi="Calibri" w:cs="Calibri"/>
        </w:rPr>
        <w:t>202</w:t>
      </w:r>
      <w:r w:rsidR="00357E32">
        <w:rPr>
          <w:rFonts w:ascii="Calibri" w:eastAsia="Calibri" w:hAnsi="Calibri" w:cs="Calibri"/>
        </w:rPr>
        <w:t>4</w:t>
      </w:r>
      <w:r w:rsidR="006D11FB" w:rsidRPr="00C5598D">
        <w:rPr>
          <w:rFonts w:ascii="Calibri" w:eastAsia="Calibri" w:hAnsi="Calibri" w:cs="Calibri"/>
        </w:rPr>
        <w:t xml:space="preserve">. </w:t>
      </w:r>
      <w:r w:rsidRPr="00C5598D">
        <w:rPr>
          <w:rFonts w:ascii="Calibri" w:eastAsia="Calibri" w:hAnsi="Calibri" w:cs="Calibri"/>
        </w:rPr>
        <w:t xml:space="preserve">do </w:t>
      </w:r>
      <w:r w:rsidR="000537D3" w:rsidRPr="00C5598D">
        <w:rPr>
          <w:rFonts w:ascii="Calibri" w:eastAsia="Calibri" w:hAnsi="Calibri" w:cs="Calibri"/>
        </w:rPr>
        <w:t>31</w:t>
      </w:r>
      <w:r w:rsidRPr="00C5598D">
        <w:rPr>
          <w:rFonts w:ascii="Calibri" w:eastAsia="Calibri" w:hAnsi="Calibri" w:cs="Calibri"/>
        </w:rPr>
        <w:t>.</w:t>
      </w:r>
      <w:r w:rsidR="000537D3" w:rsidRPr="00C5598D">
        <w:rPr>
          <w:rFonts w:ascii="Calibri" w:eastAsia="Calibri" w:hAnsi="Calibri" w:cs="Calibri"/>
        </w:rPr>
        <w:t>12</w:t>
      </w:r>
      <w:r w:rsidRPr="00C5598D">
        <w:rPr>
          <w:rFonts w:ascii="Calibri" w:eastAsia="Calibri" w:hAnsi="Calibri" w:cs="Calibri"/>
        </w:rPr>
        <w:t>.20</w:t>
      </w:r>
      <w:r w:rsidR="00D67633" w:rsidRPr="00C5598D">
        <w:rPr>
          <w:rFonts w:ascii="Calibri" w:eastAsia="Calibri" w:hAnsi="Calibri" w:cs="Calibri"/>
        </w:rPr>
        <w:t>2</w:t>
      </w:r>
      <w:r w:rsidR="00357E32">
        <w:rPr>
          <w:rFonts w:ascii="Calibri" w:eastAsia="Calibri" w:hAnsi="Calibri" w:cs="Calibri"/>
        </w:rPr>
        <w:t>4</w:t>
      </w:r>
      <w:r w:rsidRPr="00C5598D">
        <w:rPr>
          <w:rFonts w:ascii="Calibri" w:eastAsia="Calibri" w:hAnsi="Calibri" w:cs="Calibri"/>
        </w:rPr>
        <w:t xml:space="preserve">. godine iznosilo je </w:t>
      </w:r>
      <w:r w:rsidR="00357E32">
        <w:rPr>
          <w:rFonts w:ascii="Calibri" w:eastAsia="Calibri" w:hAnsi="Calibri" w:cs="Calibri"/>
        </w:rPr>
        <w:t>1.220.619,81</w:t>
      </w:r>
      <w:r w:rsidRPr="00C5598D">
        <w:rPr>
          <w:rFonts w:ascii="Calibri" w:eastAsia="Calibri" w:hAnsi="Calibri" w:cs="Calibri"/>
        </w:rPr>
        <w:t xml:space="preserve"> </w:t>
      </w:r>
      <w:r w:rsidR="00C5598D" w:rsidRPr="00C5598D">
        <w:rPr>
          <w:rFonts w:ascii="Calibri" w:eastAsia="Calibri" w:hAnsi="Calibri" w:cs="Calibri"/>
        </w:rPr>
        <w:t>€</w:t>
      </w:r>
      <w:r w:rsidRPr="00C5598D">
        <w:rPr>
          <w:rFonts w:ascii="Calibri" w:eastAsia="Calibri" w:hAnsi="Calibri" w:cs="Calibri"/>
        </w:rPr>
        <w:t>, a odnosilo se na Obveze za zaposlene u iznosu</w:t>
      </w:r>
      <w:r w:rsidR="00F412B9" w:rsidRPr="00C5598D">
        <w:rPr>
          <w:rFonts w:ascii="Calibri" w:eastAsia="Calibri" w:hAnsi="Calibri" w:cs="Calibri"/>
        </w:rPr>
        <w:t xml:space="preserve"> od</w:t>
      </w:r>
      <w:r w:rsidRPr="00C5598D">
        <w:rPr>
          <w:rFonts w:ascii="Calibri" w:eastAsia="Calibri" w:hAnsi="Calibri" w:cs="Calibri"/>
        </w:rPr>
        <w:t xml:space="preserve"> </w:t>
      </w:r>
      <w:r w:rsidR="00357E32">
        <w:rPr>
          <w:rFonts w:ascii="Calibri" w:eastAsia="Calibri" w:hAnsi="Calibri" w:cs="Calibri"/>
        </w:rPr>
        <w:t>467.795,75</w:t>
      </w:r>
      <w:r w:rsidR="00C5598D" w:rsidRPr="00C5598D">
        <w:rPr>
          <w:rFonts w:ascii="Calibri" w:eastAsia="Calibri" w:hAnsi="Calibri" w:cs="Calibri"/>
        </w:rPr>
        <w:t xml:space="preserve"> €</w:t>
      </w:r>
      <w:r w:rsidRPr="00C5598D">
        <w:rPr>
          <w:rFonts w:ascii="Calibri" w:eastAsia="Calibri" w:hAnsi="Calibri" w:cs="Calibri"/>
        </w:rPr>
        <w:t xml:space="preserve">, Obveze za materijalne rashode u iznosu </w:t>
      </w:r>
      <w:r w:rsidR="00F412B9" w:rsidRPr="00C5598D">
        <w:rPr>
          <w:rFonts w:ascii="Calibri" w:eastAsia="Calibri" w:hAnsi="Calibri" w:cs="Calibri"/>
        </w:rPr>
        <w:t xml:space="preserve">od </w:t>
      </w:r>
      <w:r w:rsidR="00357E32">
        <w:rPr>
          <w:rFonts w:ascii="Calibri" w:eastAsia="Calibri" w:hAnsi="Calibri" w:cs="Calibri"/>
        </w:rPr>
        <w:t>247.074,91</w:t>
      </w:r>
      <w:r w:rsidR="00C5598D" w:rsidRPr="00C5598D">
        <w:rPr>
          <w:rFonts w:ascii="Calibri" w:eastAsia="Calibri" w:hAnsi="Calibri" w:cs="Calibri"/>
        </w:rPr>
        <w:t xml:space="preserve"> €</w:t>
      </w:r>
      <w:r w:rsidRPr="00C5598D">
        <w:rPr>
          <w:rFonts w:ascii="Calibri" w:eastAsia="Calibri" w:hAnsi="Calibri" w:cs="Calibri"/>
        </w:rPr>
        <w:t xml:space="preserve">, </w:t>
      </w:r>
      <w:r w:rsidR="00A85A14" w:rsidRPr="00C5598D">
        <w:rPr>
          <w:rFonts w:ascii="Calibri" w:eastAsia="Calibri" w:hAnsi="Calibri" w:cs="Calibri"/>
        </w:rPr>
        <w:t>O</w:t>
      </w:r>
      <w:r w:rsidRPr="00C5598D">
        <w:rPr>
          <w:rFonts w:ascii="Calibri" w:eastAsia="Calibri" w:hAnsi="Calibri" w:cs="Calibri"/>
        </w:rPr>
        <w:t xml:space="preserve">bveze za financijske rashode u iznosu </w:t>
      </w:r>
      <w:r w:rsidR="00F412B9" w:rsidRPr="00C5598D">
        <w:rPr>
          <w:rFonts w:ascii="Calibri" w:eastAsia="Calibri" w:hAnsi="Calibri" w:cs="Calibri"/>
        </w:rPr>
        <w:t xml:space="preserve">od </w:t>
      </w:r>
      <w:r w:rsidR="00357E32">
        <w:rPr>
          <w:rFonts w:ascii="Calibri" w:eastAsia="Calibri" w:hAnsi="Calibri" w:cs="Calibri"/>
        </w:rPr>
        <w:t>411,14</w:t>
      </w:r>
      <w:r w:rsidR="00C5598D" w:rsidRPr="00C5598D">
        <w:rPr>
          <w:rFonts w:ascii="Calibri" w:eastAsia="Calibri" w:hAnsi="Calibri" w:cs="Calibri"/>
        </w:rPr>
        <w:t xml:space="preserve"> €</w:t>
      </w:r>
      <w:r w:rsidRPr="00C5598D">
        <w:rPr>
          <w:rFonts w:ascii="Calibri" w:eastAsia="Calibri" w:hAnsi="Calibri" w:cs="Calibri"/>
        </w:rPr>
        <w:t xml:space="preserve">, </w:t>
      </w:r>
      <w:r w:rsidR="00C5598D" w:rsidRPr="00C5598D">
        <w:rPr>
          <w:rFonts w:ascii="Calibri" w:eastAsia="Calibri" w:hAnsi="Calibri" w:cs="Calibri"/>
        </w:rPr>
        <w:t xml:space="preserve">Obveze za naknade građanima i kućanstvima u iznosu od </w:t>
      </w:r>
      <w:r w:rsidR="00357E32">
        <w:rPr>
          <w:rFonts w:ascii="Calibri" w:eastAsia="Calibri" w:hAnsi="Calibri" w:cs="Calibri"/>
        </w:rPr>
        <w:t>92,91</w:t>
      </w:r>
      <w:r w:rsidR="00C5598D" w:rsidRPr="00C5598D">
        <w:rPr>
          <w:rFonts w:ascii="Calibri" w:eastAsia="Calibri" w:hAnsi="Calibri" w:cs="Calibri"/>
        </w:rPr>
        <w:t xml:space="preserve"> €, </w:t>
      </w:r>
      <w:r w:rsidRPr="00C5598D">
        <w:rPr>
          <w:rFonts w:ascii="Calibri" w:eastAsia="Calibri" w:hAnsi="Calibri" w:cs="Calibri"/>
        </w:rPr>
        <w:t xml:space="preserve">Ostale tekuće obveze u iznosu </w:t>
      </w:r>
      <w:r w:rsidR="00357E32">
        <w:rPr>
          <w:rFonts w:ascii="Calibri" w:eastAsia="Calibri" w:hAnsi="Calibri" w:cs="Calibri"/>
        </w:rPr>
        <w:t>226.742,17</w:t>
      </w:r>
      <w:r w:rsidR="00C5598D" w:rsidRPr="00C5598D">
        <w:rPr>
          <w:rFonts w:ascii="Calibri" w:eastAsia="Calibri" w:hAnsi="Calibri" w:cs="Calibri"/>
        </w:rPr>
        <w:t xml:space="preserve"> €</w:t>
      </w:r>
      <w:r w:rsidR="000F761E" w:rsidRPr="00C5598D">
        <w:rPr>
          <w:rFonts w:ascii="Calibri" w:eastAsia="Calibri" w:hAnsi="Calibri" w:cs="Calibri"/>
        </w:rPr>
        <w:t>,</w:t>
      </w:r>
      <w:r w:rsidRPr="00C5598D">
        <w:rPr>
          <w:rFonts w:ascii="Calibri" w:eastAsia="Calibri" w:hAnsi="Calibri" w:cs="Calibri"/>
        </w:rPr>
        <w:t xml:space="preserve"> </w:t>
      </w:r>
      <w:r w:rsidR="00A85A14" w:rsidRPr="00C5598D">
        <w:rPr>
          <w:rFonts w:ascii="Calibri" w:eastAsia="Calibri" w:hAnsi="Calibri" w:cs="Calibri"/>
        </w:rPr>
        <w:t xml:space="preserve">te </w:t>
      </w:r>
      <w:r w:rsidRPr="00C5598D">
        <w:rPr>
          <w:rFonts w:ascii="Calibri" w:eastAsia="Calibri" w:hAnsi="Calibri" w:cs="Calibri"/>
        </w:rPr>
        <w:t xml:space="preserve">Obveze za nabavu nefinancijske imovine u iznosu </w:t>
      </w:r>
      <w:r w:rsidR="00357E32">
        <w:rPr>
          <w:rFonts w:ascii="Calibri" w:eastAsia="Calibri" w:hAnsi="Calibri" w:cs="Calibri"/>
        </w:rPr>
        <w:t>278.502,93</w:t>
      </w:r>
      <w:r w:rsidR="00C5598D" w:rsidRPr="00C5598D">
        <w:rPr>
          <w:rFonts w:ascii="Calibri" w:eastAsia="Calibri" w:hAnsi="Calibri" w:cs="Calibri"/>
        </w:rPr>
        <w:t xml:space="preserve"> €</w:t>
      </w:r>
      <w:r w:rsidR="00F412B9" w:rsidRPr="00C5598D">
        <w:rPr>
          <w:rFonts w:ascii="Calibri" w:eastAsia="Calibri" w:hAnsi="Calibri" w:cs="Calibri"/>
        </w:rPr>
        <w:t>.</w:t>
      </w:r>
    </w:p>
    <w:p w14:paraId="06B12C08" w14:textId="74780FD6" w:rsidR="005968CE" w:rsidRPr="003A4C74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A4C74">
        <w:rPr>
          <w:rFonts w:ascii="Calibri" w:eastAsia="Calibri" w:hAnsi="Calibri" w:cs="Calibri"/>
          <w:b/>
        </w:rPr>
        <w:t xml:space="preserve">Bilješka broj 3 – vezana uz </w:t>
      </w:r>
      <w:r w:rsidR="00C41BB7">
        <w:rPr>
          <w:rFonts w:ascii="Calibri" w:eastAsia="Calibri" w:hAnsi="Calibri" w:cs="Calibri"/>
          <w:b/>
        </w:rPr>
        <w:t>šifru</w:t>
      </w:r>
      <w:r w:rsidRPr="003A4C74">
        <w:rPr>
          <w:rFonts w:ascii="Calibri" w:eastAsia="Calibri" w:hAnsi="Calibri" w:cs="Calibri"/>
          <w:b/>
        </w:rPr>
        <w:t xml:space="preserve"> </w:t>
      </w:r>
      <w:r w:rsidR="00C41BB7">
        <w:rPr>
          <w:rFonts w:ascii="Calibri" w:eastAsia="Calibri" w:hAnsi="Calibri" w:cs="Calibri"/>
          <w:b/>
        </w:rPr>
        <w:t>V004</w:t>
      </w:r>
    </w:p>
    <w:p w14:paraId="55F2DF9C" w14:textId="45EE6908" w:rsidR="00124D16" w:rsidRDefault="00124D16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623E16">
        <w:rPr>
          <w:rFonts w:ascii="Calibri" w:eastAsia="Calibri" w:hAnsi="Calibri" w:cs="Calibri"/>
        </w:rPr>
        <w:t xml:space="preserve">Podmirene obveze u izvještajnom razdoblju iznosile su </w:t>
      </w:r>
      <w:r w:rsidR="00357E32">
        <w:rPr>
          <w:rFonts w:ascii="Calibri" w:eastAsia="Calibri" w:hAnsi="Calibri" w:cs="Calibri"/>
        </w:rPr>
        <w:t>1.198.609,20</w:t>
      </w:r>
      <w:r w:rsidR="00C5598D" w:rsidRPr="00623E16">
        <w:rPr>
          <w:rFonts w:ascii="Calibri" w:eastAsia="Calibri" w:hAnsi="Calibri" w:cs="Calibri"/>
        </w:rPr>
        <w:t xml:space="preserve"> €</w:t>
      </w:r>
      <w:r w:rsidRPr="00623E16">
        <w:rPr>
          <w:rFonts w:ascii="Calibri" w:eastAsia="Calibri" w:hAnsi="Calibri" w:cs="Calibri"/>
        </w:rPr>
        <w:t xml:space="preserve">, a odnosile su se na Obveze za zaposlene u iznosu </w:t>
      </w:r>
      <w:r w:rsidR="00C41BB7" w:rsidRPr="00623E16">
        <w:rPr>
          <w:rFonts w:ascii="Calibri" w:eastAsia="Calibri" w:hAnsi="Calibri" w:cs="Calibri"/>
        </w:rPr>
        <w:t xml:space="preserve">od </w:t>
      </w:r>
      <w:r w:rsidR="00357E32">
        <w:rPr>
          <w:rFonts w:ascii="Calibri" w:eastAsia="Calibri" w:hAnsi="Calibri" w:cs="Calibri"/>
        </w:rPr>
        <w:t>455.601,34</w:t>
      </w:r>
      <w:r w:rsidR="00623E16" w:rsidRPr="00623E16">
        <w:rPr>
          <w:rFonts w:ascii="Calibri" w:eastAsia="Calibri" w:hAnsi="Calibri" w:cs="Calibri"/>
        </w:rPr>
        <w:t xml:space="preserve"> €</w:t>
      </w:r>
      <w:r w:rsidRPr="00623E16">
        <w:rPr>
          <w:rFonts w:ascii="Calibri" w:eastAsia="Calibri" w:hAnsi="Calibri" w:cs="Calibri"/>
        </w:rPr>
        <w:t xml:space="preserve">, Obveze za materijalne rashode u iznosu </w:t>
      </w:r>
      <w:r w:rsidR="00C41BB7" w:rsidRPr="00623E16">
        <w:rPr>
          <w:rFonts w:ascii="Calibri" w:eastAsia="Calibri" w:hAnsi="Calibri" w:cs="Calibri"/>
        </w:rPr>
        <w:t xml:space="preserve">od </w:t>
      </w:r>
      <w:r w:rsidR="00357E32">
        <w:rPr>
          <w:rFonts w:ascii="Calibri" w:eastAsia="Calibri" w:hAnsi="Calibri" w:cs="Calibri"/>
        </w:rPr>
        <w:t>246.564,90</w:t>
      </w:r>
      <w:r w:rsidR="00623E16" w:rsidRPr="00623E16">
        <w:rPr>
          <w:rFonts w:ascii="Calibri" w:eastAsia="Calibri" w:hAnsi="Calibri" w:cs="Calibri"/>
        </w:rPr>
        <w:t xml:space="preserve"> €</w:t>
      </w:r>
      <w:r w:rsidRPr="00623E16">
        <w:rPr>
          <w:rFonts w:ascii="Calibri" w:eastAsia="Calibri" w:hAnsi="Calibri" w:cs="Calibri"/>
        </w:rPr>
        <w:t xml:space="preserve">, Obveze za financijske rashode u iznosu </w:t>
      </w:r>
      <w:r w:rsidR="00C41BB7" w:rsidRPr="00623E16">
        <w:rPr>
          <w:rFonts w:ascii="Calibri" w:eastAsia="Calibri" w:hAnsi="Calibri" w:cs="Calibri"/>
        </w:rPr>
        <w:t xml:space="preserve">od </w:t>
      </w:r>
      <w:r w:rsidR="00600DBB">
        <w:rPr>
          <w:rFonts w:ascii="Calibri" w:eastAsia="Calibri" w:hAnsi="Calibri" w:cs="Calibri"/>
        </w:rPr>
        <w:t>409,63</w:t>
      </w:r>
      <w:r w:rsidR="00623E16" w:rsidRPr="00623E16">
        <w:rPr>
          <w:rFonts w:ascii="Calibri" w:eastAsia="Calibri" w:hAnsi="Calibri" w:cs="Calibri"/>
        </w:rPr>
        <w:t xml:space="preserve"> €</w:t>
      </w:r>
      <w:r w:rsidRPr="00623E16">
        <w:rPr>
          <w:rFonts w:ascii="Calibri" w:eastAsia="Calibri" w:hAnsi="Calibri" w:cs="Calibri"/>
        </w:rPr>
        <w:t>,</w:t>
      </w:r>
      <w:r w:rsidR="003A4C74" w:rsidRPr="00623E16">
        <w:rPr>
          <w:rFonts w:ascii="Calibri" w:eastAsia="Calibri" w:hAnsi="Calibri" w:cs="Calibri"/>
        </w:rPr>
        <w:t xml:space="preserve"> </w:t>
      </w:r>
      <w:r w:rsidR="00EF5764" w:rsidRPr="00623E16">
        <w:rPr>
          <w:rFonts w:ascii="Calibri" w:eastAsia="Calibri" w:hAnsi="Calibri" w:cs="Calibri"/>
        </w:rPr>
        <w:t xml:space="preserve">Obveze za naknade građanima i kućanstvima u iznosu od </w:t>
      </w:r>
      <w:r w:rsidR="00600DBB">
        <w:rPr>
          <w:rFonts w:ascii="Calibri" w:eastAsia="Calibri" w:hAnsi="Calibri" w:cs="Calibri"/>
        </w:rPr>
        <w:t>92,91</w:t>
      </w:r>
      <w:r w:rsidR="00623E16" w:rsidRPr="00623E16">
        <w:rPr>
          <w:rFonts w:ascii="Calibri" w:eastAsia="Calibri" w:hAnsi="Calibri" w:cs="Calibri"/>
        </w:rPr>
        <w:t xml:space="preserve"> €</w:t>
      </w:r>
      <w:r w:rsidR="00EF5764" w:rsidRPr="00623E16">
        <w:rPr>
          <w:rFonts w:ascii="Calibri" w:eastAsia="Calibri" w:hAnsi="Calibri" w:cs="Calibri"/>
        </w:rPr>
        <w:t xml:space="preserve">, </w:t>
      </w:r>
      <w:r w:rsidRPr="00623E16">
        <w:rPr>
          <w:rFonts w:ascii="Calibri" w:eastAsia="Calibri" w:hAnsi="Calibri" w:cs="Calibri"/>
        </w:rPr>
        <w:t xml:space="preserve">Ostale tekuće obveze u iznosu </w:t>
      </w:r>
      <w:r w:rsidR="00600DBB">
        <w:rPr>
          <w:rFonts w:ascii="Calibri" w:eastAsia="Calibri" w:hAnsi="Calibri" w:cs="Calibri"/>
        </w:rPr>
        <w:t>210.391,81</w:t>
      </w:r>
      <w:r w:rsidR="00623E16" w:rsidRPr="00623E16">
        <w:rPr>
          <w:rFonts w:ascii="Calibri" w:eastAsia="Calibri" w:hAnsi="Calibri" w:cs="Calibri"/>
        </w:rPr>
        <w:t xml:space="preserve"> €</w:t>
      </w:r>
      <w:r w:rsidR="00A85A14" w:rsidRPr="00623E16">
        <w:rPr>
          <w:rFonts w:ascii="Calibri" w:eastAsia="Calibri" w:hAnsi="Calibri" w:cs="Calibri"/>
        </w:rPr>
        <w:t>,</w:t>
      </w:r>
      <w:r w:rsidR="00C41BB7" w:rsidRPr="00623E16">
        <w:rPr>
          <w:rFonts w:ascii="Calibri" w:eastAsia="Calibri" w:hAnsi="Calibri" w:cs="Calibri"/>
        </w:rPr>
        <w:t xml:space="preserve"> te </w:t>
      </w:r>
      <w:r w:rsidRPr="00623E16">
        <w:rPr>
          <w:rFonts w:ascii="Calibri" w:eastAsia="Calibri" w:hAnsi="Calibri" w:cs="Calibri"/>
        </w:rPr>
        <w:t xml:space="preserve">Obveze za nabavu nefinancijske imovine u iznosu </w:t>
      </w:r>
      <w:r w:rsidR="00600DBB">
        <w:rPr>
          <w:rFonts w:ascii="Calibri" w:eastAsia="Calibri" w:hAnsi="Calibri" w:cs="Calibri"/>
        </w:rPr>
        <w:t>285.548,61</w:t>
      </w:r>
      <w:r w:rsidR="00623E16" w:rsidRPr="00623E16">
        <w:rPr>
          <w:rFonts w:ascii="Calibri" w:eastAsia="Calibri" w:hAnsi="Calibri" w:cs="Calibri"/>
        </w:rPr>
        <w:t xml:space="preserve"> €</w:t>
      </w:r>
      <w:r w:rsidR="00C41BB7" w:rsidRPr="00623E16">
        <w:rPr>
          <w:rFonts w:ascii="Calibri" w:eastAsia="Calibri" w:hAnsi="Calibri" w:cs="Calibri"/>
        </w:rPr>
        <w:t>.</w:t>
      </w:r>
    </w:p>
    <w:p w14:paraId="7D6A01B3" w14:textId="77777777" w:rsidR="00E33D98" w:rsidRPr="003A4C74" w:rsidRDefault="00E33D98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6179400F" w14:textId="21BBBF37" w:rsidR="00197995" w:rsidRPr="003A4C74" w:rsidRDefault="00197995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3A4C74">
        <w:rPr>
          <w:rFonts w:ascii="Calibri" w:eastAsia="Calibri" w:hAnsi="Calibri" w:cs="Calibri"/>
          <w:b/>
        </w:rPr>
        <w:lastRenderedPageBreak/>
        <w:t>Bil</w:t>
      </w:r>
      <w:r w:rsidR="00124D16" w:rsidRPr="003A4C74">
        <w:rPr>
          <w:rFonts w:ascii="Calibri" w:eastAsia="Calibri" w:hAnsi="Calibri" w:cs="Calibri"/>
          <w:b/>
        </w:rPr>
        <w:t>ješka broj 4 – vezana uz AOP 03</w:t>
      </w:r>
      <w:r w:rsidR="003A4C74" w:rsidRPr="003A4C74">
        <w:rPr>
          <w:rFonts w:ascii="Calibri" w:eastAsia="Calibri" w:hAnsi="Calibri" w:cs="Calibri"/>
          <w:b/>
        </w:rPr>
        <w:t>8</w:t>
      </w:r>
    </w:p>
    <w:p w14:paraId="039B57DE" w14:textId="0ADD118C" w:rsidR="00124D16" w:rsidRPr="00F87E08" w:rsidRDefault="00124D16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623E16">
        <w:rPr>
          <w:rFonts w:ascii="Calibri" w:eastAsia="Calibri" w:hAnsi="Calibri" w:cs="Calibri"/>
        </w:rPr>
        <w:t xml:space="preserve">Stanje obveza na kraju izvještajnog razdoblja, odnosno na dan </w:t>
      </w:r>
      <w:r w:rsidR="00EF5764" w:rsidRPr="00623E16">
        <w:rPr>
          <w:rFonts w:ascii="Calibri" w:eastAsia="Calibri" w:hAnsi="Calibri" w:cs="Calibri"/>
        </w:rPr>
        <w:t>31</w:t>
      </w:r>
      <w:r w:rsidRPr="00623E16">
        <w:rPr>
          <w:rFonts w:ascii="Calibri" w:eastAsia="Calibri" w:hAnsi="Calibri" w:cs="Calibri"/>
        </w:rPr>
        <w:t>.</w:t>
      </w:r>
      <w:r w:rsidR="00EF5764" w:rsidRPr="00623E16">
        <w:rPr>
          <w:rFonts w:ascii="Calibri" w:eastAsia="Calibri" w:hAnsi="Calibri" w:cs="Calibri"/>
        </w:rPr>
        <w:t>12</w:t>
      </w:r>
      <w:r w:rsidRPr="00623E16">
        <w:rPr>
          <w:rFonts w:ascii="Calibri" w:eastAsia="Calibri" w:hAnsi="Calibri" w:cs="Calibri"/>
        </w:rPr>
        <w:t>.20</w:t>
      </w:r>
      <w:r w:rsidR="00E71EE9" w:rsidRPr="00623E16">
        <w:rPr>
          <w:rFonts w:ascii="Calibri" w:eastAsia="Calibri" w:hAnsi="Calibri" w:cs="Calibri"/>
        </w:rPr>
        <w:t>2</w:t>
      </w:r>
      <w:r w:rsidR="00600DBB">
        <w:rPr>
          <w:rFonts w:ascii="Calibri" w:eastAsia="Calibri" w:hAnsi="Calibri" w:cs="Calibri"/>
        </w:rPr>
        <w:t>4</w:t>
      </w:r>
      <w:r w:rsidRPr="00623E16">
        <w:rPr>
          <w:rFonts w:ascii="Calibri" w:eastAsia="Calibri" w:hAnsi="Calibri" w:cs="Calibri"/>
        </w:rPr>
        <w:t xml:space="preserve">. godine iznosi </w:t>
      </w:r>
      <w:r w:rsidR="00600DBB">
        <w:rPr>
          <w:rFonts w:ascii="Calibri" w:eastAsia="Calibri" w:hAnsi="Calibri" w:cs="Calibri"/>
        </w:rPr>
        <w:t>59.950,55</w:t>
      </w:r>
      <w:r w:rsidR="00E33D98">
        <w:rPr>
          <w:rFonts w:ascii="Calibri" w:eastAsia="Calibri" w:hAnsi="Calibri" w:cs="Calibri"/>
        </w:rPr>
        <w:t xml:space="preserve"> €</w:t>
      </w:r>
      <w:r w:rsidRPr="00623E16">
        <w:rPr>
          <w:rFonts w:ascii="Calibri" w:eastAsia="Calibri" w:hAnsi="Calibri" w:cs="Calibri"/>
        </w:rPr>
        <w:t xml:space="preserve">. </w:t>
      </w:r>
      <w:r w:rsidR="00236129" w:rsidRPr="00623E16">
        <w:rPr>
          <w:rFonts w:ascii="Calibri" w:eastAsia="Calibri" w:hAnsi="Calibri" w:cs="Calibri"/>
        </w:rPr>
        <w:t xml:space="preserve">Od toga </w:t>
      </w:r>
      <w:r w:rsidR="00600DBB">
        <w:rPr>
          <w:rFonts w:ascii="Calibri" w:eastAsia="Calibri" w:hAnsi="Calibri" w:cs="Calibri"/>
        </w:rPr>
        <w:t>se</w:t>
      </w:r>
      <w:r w:rsidR="00D74C69">
        <w:rPr>
          <w:rFonts w:ascii="Calibri" w:eastAsia="Calibri" w:hAnsi="Calibri" w:cs="Calibri"/>
        </w:rPr>
        <w:t xml:space="preserve"> </w:t>
      </w:r>
      <w:r w:rsidR="00600DBB">
        <w:rPr>
          <w:rFonts w:ascii="Calibri" w:eastAsia="Calibri" w:hAnsi="Calibri" w:cs="Calibri"/>
        </w:rPr>
        <w:t>43.</w:t>
      </w:r>
      <w:r w:rsidR="00FD33C5">
        <w:rPr>
          <w:rFonts w:ascii="Calibri" w:eastAsia="Calibri" w:hAnsi="Calibri" w:cs="Calibri"/>
        </w:rPr>
        <w:t>710</w:t>
      </w:r>
      <w:r w:rsidR="00600DBB">
        <w:rPr>
          <w:rFonts w:ascii="Calibri" w:eastAsia="Calibri" w:hAnsi="Calibri" w:cs="Calibri"/>
        </w:rPr>
        <w:t>,</w:t>
      </w:r>
      <w:r w:rsidR="00FD33C5">
        <w:rPr>
          <w:rFonts w:ascii="Calibri" w:eastAsia="Calibri" w:hAnsi="Calibri" w:cs="Calibri"/>
        </w:rPr>
        <w:t>55</w:t>
      </w:r>
      <w:r w:rsidR="00623E16" w:rsidRPr="00F87E08">
        <w:rPr>
          <w:rFonts w:ascii="Calibri" w:eastAsia="Calibri" w:hAnsi="Calibri" w:cs="Calibri"/>
        </w:rPr>
        <w:t xml:space="preserve"> €</w:t>
      </w:r>
      <w:r w:rsidR="00236129" w:rsidRPr="00F87E08">
        <w:rPr>
          <w:rFonts w:ascii="Calibri" w:eastAsia="Calibri" w:hAnsi="Calibri" w:cs="Calibri"/>
        </w:rPr>
        <w:t xml:space="preserve"> odnos</w:t>
      </w:r>
      <w:r w:rsidR="00600DBB">
        <w:rPr>
          <w:rFonts w:ascii="Calibri" w:eastAsia="Calibri" w:hAnsi="Calibri" w:cs="Calibri"/>
        </w:rPr>
        <w:t>i</w:t>
      </w:r>
      <w:r w:rsidR="005473FF" w:rsidRPr="00F87E08">
        <w:rPr>
          <w:rFonts w:ascii="Calibri" w:eastAsia="Calibri" w:hAnsi="Calibri" w:cs="Calibri"/>
        </w:rPr>
        <w:t xml:space="preserve"> </w:t>
      </w:r>
      <w:r w:rsidR="00236129" w:rsidRPr="00F87E08">
        <w:rPr>
          <w:rFonts w:ascii="Calibri" w:eastAsia="Calibri" w:hAnsi="Calibri" w:cs="Calibri"/>
        </w:rPr>
        <w:t>na nedospjele obveze na kraju izvještajnog razdoblja.</w:t>
      </w:r>
      <w:r w:rsidR="00685E07" w:rsidRPr="00F87E08">
        <w:rPr>
          <w:rFonts w:ascii="Calibri" w:eastAsia="Calibri" w:hAnsi="Calibri" w:cs="Calibri"/>
        </w:rPr>
        <w:t xml:space="preserve"> </w:t>
      </w:r>
    </w:p>
    <w:p w14:paraId="7986A002" w14:textId="0F011663" w:rsidR="00236129" w:rsidRPr="00F87E08" w:rsidRDefault="00236129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F87E08">
        <w:rPr>
          <w:rFonts w:ascii="Calibri" w:eastAsia="Calibri" w:hAnsi="Calibri" w:cs="Calibri"/>
        </w:rPr>
        <w:t xml:space="preserve">Obveze za zaposlene su nedospjele u iznosu </w:t>
      </w:r>
      <w:r w:rsidR="00600DBB">
        <w:rPr>
          <w:rFonts w:ascii="Calibri" w:eastAsia="Calibri" w:hAnsi="Calibri" w:cs="Calibri"/>
        </w:rPr>
        <w:t>37.043,47 €</w:t>
      </w:r>
      <w:r w:rsidR="00803234" w:rsidRPr="00F87E08">
        <w:rPr>
          <w:rFonts w:ascii="Calibri" w:eastAsia="Calibri" w:hAnsi="Calibri" w:cs="Calibri"/>
        </w:rPr>
        <w:t xml:space="preserve"> za plaću za </w:t>
      </w:r>
      <w:r w:rsidR="00EF5764" w:rsidRPr="00F87E08">
        <w:rPr>
          <w:rFonts w:ascii="Calibri" w:eastAsia="Calibri" w:hAnsi="Calibri" w:cs="Calibri"/>
        </w:rPr>
        <w:t>prosinac</w:t>
      </w:r>
      <w:r w:rsidR="00803234" w:rsidRPr="00F87E08">
        <w:rPr>
          <w:rFonts w:ascii="Calibri" w:eastAsia="Calibri" w:hAnsi="Calibri" w:cs="Calibri"/>
        </w:rPr>
        <w:t xml:space="preserve"> 20</w:t>
      </w:r>
      <w:r w:rsidR="00E71EE9" w:rsidRPr="00F87E08">
        <w:rPr>
          <w:rFonts w:ascii="Calibri" w:eastAsia="Calibri" w:hAnsi="Calibri" w:cs="Calibri"/>
        </w:rPr>
        <w:t>2</w:t>
      </w:r>
      <w:r w:rsidR="00600DBB">
        <w:rPr>
          <w:rFonts w:ascii="Calibri" w:eastAsia="Calibri" w:hAnsi="Calibri" w:cs="Calibri"/>
        </w:rPr>
        <w:t>4</w:t>
      </w:r>
      <w:r w:rsidR="00803234" w:rsidRPr="00F87E08">
        <w:rPr>
          <w:rFonts w:ascii="Calibri" w:eastAsia="Calibri" w:hAnsi="Calibri" w:cs="Calibri"/>
        </w:rPr>
        <w:t>. godine</w:t>
      </w:r>
      <w:r w:rsidR="00E71EE9" w:rsidRPr="00F87E08">
        <w:rPr>
          <w:rFonts w:ascii="Calibri" w:eastAsia="Calibri" w:hAnsi="Calibri" w:cs="Calibri"/>
        </w:rPr>
        <w:t>.</w:t>
      </w:r>
    </w:p>
    <w:p w14:paraId="3CB56E0E" w14:textId="22420C28" w:rsidR="00236129" w:rsidRPr="00F87E08" w:rsidRDefault="00236129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F87E08">
        <w:rPr>
          <w:rFonts w:ascii="Calibri" w:eastAsia="Calibri" w:hAnsi="Calibri" w:cs="Calibri"/>
        </w:rPr>
        <w:t xml:space="preserve">Obveze za materijalne rashode nedospjele su u iznosu </w:t>
      </w:r>
      <w:r w:rsidR="00600DBB">
        <w:rPr>
          <w:rFonts w:ascii="Calibri" w:eastAsia="Calibri" w:hAnsi="Calibri" w:cs="Calibri"/>
        </w:rPr>
        <w:t>6.527,32</w:t>
      </w:r>
      <w:r w:rsidR="00623E16" w:rsidRPr="00F87E08">
        <w:rPr>
          <w:rFonts w:ascii="Calibri" w:eastAsia="Calibri" w:hAnsi="Calibri" w:cs="Calibri"/>
        </w:rPr>
        <w:t xml:space="preserve"> €</w:t>
      </w:r>
      <w:r w:rsidR="00ED1392" w:rsidRPr="00F87E08">
        <w:rPr>
          <w:rFonts w:ascii="Calibri" w:eastAsia="Calibri" w:hAnsi="Calibri" w:cs="Calibri"/>
        </w:rPr>
        <w:t xml:space="preserve"> za rashode za </w:t>
      </w:r>
      <w:r w:rsidR="00EF5764" w:rsidRPr="00F87E08">
        <w:rPr>
          <w:rFonts w:ascii="Calibri" w:eastAsia="Calibri" w:hAnsi="Calibri" w:cs="Calibri"/>
        </w:rPr>
        <w:t>prosinac</w:t>
      </w:r>
      <w:r w:rsidR="00ED1392" w:rsidRPr="00F87E08">
        <w:rPr>
          <w:rFonts w:ascii="Calibri" w:eastAsia="Calibri" w:hAnsi="Calibri" w:cs="Calibri"/>
        </w:rPr>
        <w:t xml:space="preserve"> 20</w:t>
      </w:r>
      <w:r w:rsidR="007C5E51" w:rsidRPr="00F87E08">
        <w:rPr>
          <w:rFonts w:ascii="Calibri" w:eastAsia="Calibri" w:hAnsi="Calibri" w:cs="Calibri"/>
        </w:rPr>
        <w:t>2</w:t>
      </w:r>
      <w:r w:rsidR="00600DBB">
        <w:rPr>
          <w:rFonts w:ascii="Calibri" w:eastAsia="Calibri" w:hAnsi="Calibri" w:cs="Calibri"/>
        </w:rPr>
        <w:t>4</w:t>
      </w:r>
      <w:r w:rsidR="00ED1392" w:rsidRPr="00F87E08">
        <w:rPr>
          <w:rFonts w:ascii="Calibri" w:eastAsia="Calibri" w:hAnsi="Calibri" w:cs="Calibri"/>
        </w:rPr>
        <w:t>. godine</w:t>
      </w:r>
      <w:r w:rsidR="00612BA0" w:rsidRPr="00F87E08">
        <w:rPr>
          <w:rFonts w:ascii="Calibri" w:eastAsia="Calibri" w:hAnsi="Calibri" w:cs="Calibri"/>
        </w:rPr>
        <w:t>.</w:t>
      </w:r>
    </w:p>
    <w:p w14:paraId="536ABDD7" w14:textId="5DF6E586" w:rsidR="00236129" w:rsidRDefault="00612BA0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F87E08">
        <w:rPr>
          <w:rFonts w:ascii="Calibri" w:eastAsia="Calibri" w:hAnsi="Calibri" w:cs="Calibri"/>
        </w:rPr>
        <w:t xml:space="preserve">Obveze za bankarske usluge i usluge platnog prometa nedospjele su u iznosu od </w:t>
      </w:r>
      <w:r w:rsidR="00600DBB">
        <w:rPr>
          <w:rFonts w:ascii="Calibri" w:eastAsia="Calibri" w:hAnsi="Calibri" w:cs="Calibri"/>
        </w:rPr>
        <w:t>29,40</w:t>
      </w:r>
      <w:r w:rsidR="00623E16" w:rsidRPr="00F87E08">
        <w:rPr>
          <w:rFonts w:ascii="Calibri" w:eastAsia="Calibri" w:hAnsi="Calibri" w:cs="Calibri"/>
        </w:rPr>
        <w:t xml:space="preserve"> €</w:t>
      </w:r>
      <w:r w:rsidRPr="00F87E08">
        <w:rPr>
          <w:rFonts w:ascii="Calibri" w:eastAsia="Calibri" w:hAnsi="Calibri" w:cs="Calibri"/>
        </w:rPr>
        <w:t xml:space="preserve"> za rashode za </w:t>
      </w:r>
      <w:r w:rsidR="00EF5764" w:rsidRPr="00F87E08">
        <w:rPr>
          <w:rFonts w:ascii="Calibri" w:eastAsia="Calibri" w:hAnsi="Calibri" w:cs="Calibri"/>
        </w:rPr>
        <w:t>prosinac</w:t>
      </w:r>
      <w:r w:rsidRPr="00F87E08">
        <w:rPr>
          <w:rFonts w:ascii="Calibri" w:eastAsia="Calibri" w:hAnsi="Calibri" w:cs="Calibri"/>
        </w:rPr>
        <w:t xml:space="preserve"> 202</w:t>
      </w:r>
      <w:r w:rsidR="00600DBB">
        <w:rPr>
          <w:rFonts w:ascii="Calibri" w:eastAsia="Calibri" w:hAnsi="Calibri" w:cs="Calibri"/>
        </w:rPr>
        <w:t>4</w:t>
      </w:r>
      <w:r w:rsidRPr="00F87E08">
        <w:rPr>
          <w:rFonts w:ascii="Calibri" w:eastAsia="Calibri" w:hAnsi="Calibri" w:cs="Calibri"/>
        </w:rPr>
        <w:t>. godine.</w:t>
      </w:r>
    </w:p>
    <w:p w14:paraId="63D03253" w14:textId="41323F34" w:rsidR="00FD33C5" w:rsidRDefault="00FD33C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Obveze proračunskih korisnika za povrat u proračun u iznosu od 110,36 € za plaću za studeni 2024. godine – povrat isplaćene naknade plaće radniku tijekom privremene nesposobnosti/spriječenost za rad na teret HZZO-a.</w:t>
      </w:r>
    </w:p>
    <w:p w14:paraId="6EA0719D" w14:textId="29D699D8" w:rsidR="00EC24BC" w:rsidRDefault="00EC24BC" w:rsidP="00202C81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14:paraId="28D8B568" w14:textId="0D7EDE90" w:rsidR="00D74C69" w:rsidRDefault="00D74C69" w:rsidP="00202C81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14:paraId="572CF32F" w14:textId="77777777" w:rsidR="00235C80" w:rsidRPr="003151E3" w:rsidRDefault="00235C80" w:rsidP="00202C81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14:paraId="10542FAE" w14:textId="64234185" w:rsidR="006A13B0" w:rsidRPr="003151E3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 xml:space="preserve">Mjesto: </w:t>
      </w:r>
      <w:r w:rsidR="00A26AB7" w:rsidRPr="003151E3">
        <w:rPr>
          <w:rFonts w:ascii="Calibri" w:eastAsia="Calibri" w:hAnsi="Calibri" w:cs="Calibri"/>
        </w:rPr>
        <w:t>Noskovci</w:t>
      </w:r>
    </w:p>
    <w:p w14:paraId="08B5D3B2" w14:textId="65A57405" w:rsidR="006A13B0" w:rsidRPr="003151E3" w:rsidRDefault="0004287D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 xml:space="preserve">Datum: </w:t>
      </w:r>
      <w:r w:rsidR="001655C5">
        <w:rPr>
          <w:rFonts w:ascii="Calibri" w:eastAsia="Calibri" w:hAnsi="Calibri" w:cs="Calibri"/>
        </w:rPr>
        <w:t>31</w:t>
      </w:r>
      <w:r w:rsidR="006A13B0" w:rsidRPr="003151E3">
        <w:rPr>
          <w:rFonts w:ascii="Calibri" w:eastAsia="Calibri" w:hAnsi="Calibri" w:cs="Calibri"/>
        </w:rPr>
        <w:t xml:space="preserve">. </w:t>
      </w:r>
      <w:r w:rsidR="003151E3" w:rsidRPr="003151E3">
        <w:rPr>
          <w:rFonts w:ascii="Calibri" w:eastAsia="Calibri" w:hAnsi="Calibri" w:cs="Calibri"/>
        </w:rPr>
        <w:t>s</w:t>
      </w:r>
      <w:r w:rsidR="001655C5">
        <w:rPr>
          <w:rFonts w:ascii="Calibri" w:eastAsia="Calibri" w:hAnsi="Calibri" w:cs="Calibri"/>
        </w:rPr>
        <w:t>iječnj</w:t>
      </w:r>
      <w:r w:rsidR="003151E3" w:rsidRPr="003151E3">
        <w:rPr>
          <w:rFonts w:ascii="Calibri" w:eastAsia="Calibri" w:hAnsi="Calibri" w:cs="Calibri"/>
        </w:rPr>
        <w:t>a</w:t>
      </w:r>
      <w:r w:rsidR="004C58C4" w:rsidRPr="003151E3">
        <w:rPr>
          <w:rFonts w:ascii="Calibri" w:eastAsia="Calibri" w:hAnsi="Calibri" w:cs="Calibri"/>
        </w:rPr>
        <w:t xml:space="preserve"> 202</w:t>
      </w:r>
      <w:r w:rsidR="00F87BD5">
        <w:rPr>
          <w:rFonts w:ascii="Calibri" w:eastAsia="Calibri" w:hAnsi="Calibri" w:cs="Calibri"/>
        </w:rPr>
        <w:t>5</w:t>
      </w:r>
      <w:r w:rsidR="006A13B0" w:rsidRPr="003151E3">
        <w:rPr>
          <w:rFonts w:ascii="Calibri" w:eastAsia="Calibri" w:hAnsi="Calibri" w:cs="Calibri"/>
        </w:rPr>
        <w:t>. godine</w:t>
      </w:r>
    </w:p>
    <w:p w14:paraId="428710F5" w14:textId="58D3F712" w:rsidR="006A13B0" w:rsidRPr="003151E3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 xml:space="preserve">Osoba za kontaktiranje: </w:t>
      </w:r>
      <w:r w:rsidR="00A26AB7" w:rsidRPr="003151E3">
        <w:rPr>
          <w:rFonts w:ascii="Calibri" w:eastAsia="Calibri" w:hAnsi="Calibri" w:cs="Calibri"/>
        </w:rPr>
        <w:t xml:space="preserve">Marijana </w:t>
      </w:r>
      <w:r w:rsidR="00533E98">
        <w:rPr>
          <w:rFonts w:ascii="Calibri" w:eastAsia="Calibri" w:hAnsi="Calibri" w:cs="Calibri"/>
        </w:rPr>
        <w:t>Domić</w:t>
      </w:r>
      <w:r w:rsidRPr="003151E3">
        <w:rPr>
          <w:rFonts w:ascii="Calibri" w:eastAsia="Calibri" w:hAnsi="Calibri" w:cs="Calibri"/>
        </w:rPr>
        <w:t xml:space="preserve">, </w:t>
      </w:r>
      <w:r w:rsidR="00A26AB7" w:rsidRPr="003151E3">
        <w:rPr>
          <w:rFonts w:ascii="Calibri" w:eastAsia="Calibri" w:hAnsi="Calibri" w:cs="Calibri"/>
        </w:rPr>
        <w:t>struč.</w:t>
      </w:r>
      <w:r w:rsidR="00186E4A" w:rsidRPr="003151E3">
        <w:rPr>
          <w:rFonts w:ascii="Calibri" w:eastAsia="Calibri" w:hAnsi="Calibri" w:cs="Calibri"/>
        </w:rPr>
        <w:t xml:space="preserve"> </w:t>
      </w:r>
      <w:r w:rsidR="00A26AB7" w:rsidRPr="003151E3">
        <w:rPr>
          <w:rFonts w:ascii="Calibri" w:eastAsia="Calibri" w:hAnsi="Calibri" w:cs="Calibri"/>
        </w:rPr>
        <w:t>spec.</w:t>
      </w:r>
      <w:r w:rsidR="00186E4A" w:rsidRPr="003151E3">
        <w:rPr>
          <w:rFonts w:ascii="Calibri" w:eastAsia="Calibri" w:hAnsi="Calibri" w:cs="Calibri"/>
        </w:rPr>
        <w:t xml:space="preserve"> </w:t>
      </w:r>
      <w:r w:rsidR="00A26AB7" w:rsidRPr="003151E3">
        <w:rPr>
          <w:rFonts w:ascii="Calibri" w:eastAsia="Calibri" w:hAnsi="Calibri" w:cs="Calibri"/>
        </w:rPr>
        <w:t>oec</w:t>
      </w:r>
    </w:p>
    <w:p w14:paraId="52A250CF" w14:textId="316ADA20" w:rsidR="006A13B0" w:rsidRPr="003151E3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>Telefon: 033/</w:t>
      </w:r>
      <w:r w:rsidR="00A26AB7" w:rsidRPr="003151E3">
        <w:rPr>
          <w:rFonts w:ascii="Calibri" w:eastAsia="Calibri" w:hAnsi="Calibri" w:cs="Calibri"/>
        </w:rPr>
        <w:t>722-033</w:t>
      </w:r>
    </w:p>
    <w:p w14:paraId="3802EBD1" w14:textId="1C337FC9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 xml:space="preserve">Zakonski predstavnik: </w:t>
      </w:r>
      <w:r w:rsidR="00A26AB7" w:rsidRPr="003151E3">
        <w:rPr>
          <w:rFonts w:ascii="Calibri" w:eastAsia="Calibri" w:hAnsi="Calibri" w:cs="Calibri"/>
        </w:rPr>
        <w:t>Tatjana Arnold Sabo</w:t>
      </w:r>
      <w:r w:rsidRPr="003151E3">
        <w:rPr>
          <w:rFonts w:ascii="Calibri" w:eastAsia="Calibri" w:hAnsi="Calibri" w:cs="Calibri"/>
        </w:rPr>
        <w:t xml:space="preserve">, </w:t>
      </w:r>
      <w:r w:rsidR="00A26AB7" w:rsidRPr="003151E3">
        <w:rPr>
          <w:rFonts w:ascii="Calibri" w:eastAsia="Calibri" w:hAnsi="Calibri" w:cs="Calibri"/>
        </w:rPr>
        <w:t>dipl. ing. polj</w:t>
      </w:r>
      <w:r w:rsidRPr="003151E3">
        <w:rPr>
          <w:rFonts w:ascii="Calibri" w:eastAsia="Calibri" w:hAnsi="Calibri" w:cs="Calibri"/>
        </w:rPr>
        <w:t>.</w:t>
      </w:r>
    </w:p>
    <w:p w14:paraId="7EB9FD49" w14:textId="77777777" w:rsidR="00EC24BC" w:rsidRPr="003151E3" w:rsidRDefault="00EC24BC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352CC7F0" w14:textId="77777777" w:rsidR="00B942A8" w:rsidRDefault="006A13B0" w:rsidP="00E04EDB">
      <w:pPr>
        <w:spacing w:line="240" w:lineRule="auto"/>
        <w:jc w:val="both"/>
        <w:rPr>
          <w:rFonts w:ascii="Calibri" w:eastAsia="Calibri" w:hAnsi="Calibri" w:cs="Calibri"/>
        </w:rPr>
      </w:pP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</w:r>
      <w:r w:rsidRPr="003151E3">
        <w:rPr>
          <w:rFonts w:ascii="Calibri" w:eastAsia="Calibri" w:hAnsi="Calibri" w:cs="Calibri"/>
        </w:rPr>
        <w:tab/>
        <w:t>Zakonski predstavnik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F84B102" w14:textId="77777777" w:rsidR="00B942A8" w:rsidRDefault="00B942A8" w:rsidP="00E04EDB">
      <w:pPr>
        <w:spacing w:line="240" w:lineRule="auto"/>
        <w:jc w:val="both"/>
        <w:rPr>
          <w:rFonts w:ascii="Calibri" w:eastAsia="Calibri" w:hAnsi="Calibri" w:cs="Calibri"/>
        </w:rPr>
      </w:pPr>
    </w:p>
    <w:p w14:paraId="0E6542FC" w14:textId="77777777" w:rsidR="00B942A8" w:rsidRDefault="00B942A8" w:rsidP="00E04EDB">
      <w:pPr>
        <w:spacing w:line="240" w:lineRule="auto"/>
        <w:jc w:val="both"/>
        <w:rPr>
          <w:rFonts w:ascii="Calibri" w:eastAsia="Calibri" w:hAnsi="Calibri" w:cs="Calibri"/>
        </w:rPr>
      </w:pPr>
    </w:p>
    <w:p w14:paraId="49500D71" w14:textId="77777777" w:rsidR="00B942A8" w:rsidRDefault="00B942A8" w:rsidP="00E04EDB">
      <w:pPr>
        <w:spacing w:line="240" w:lineRule="auto"/>
        <w:jc w:val="both"/>
        <w:rPr>
          <w:rFonts w:ascii="Calibri" w:eastAsia="Calibri" w:hAnsi="Calibri" w:cs="Calibri"/>
        </w:rPr>
      </w:pPr>
    </w:p>
    <w:p w14:paraId="1A4A3B7A" w14:textId="77777777" w:rsidR="00600782" w:rsidRDefault="00600782" w:rsidP="00E04EDB">
      <w:pPr>
        <w:spacing w:line="240" w:lineRule="auto"/>
        <w:jc w:val="both"/>
        <w:rPr>
          <w:rFonts w:ascii="Calibri" w:eastAsia="Calibri" w:hAnsi="Calibri" w:cs="Calibri"/>
        </w:rPr>
        <w:sectPr w:rsidR="00600782" w:rsidSect="00E33D98">
          <w:headerReference w:type="first" r:id="rId9"/>
          <w:footerReference w:type="first" r:id="rId10"/>
          <w:pgSz w:w="11906" w:h="16838"/>
          <w:pgMar w:top="568" w:right="1080" w:bottom="567" w:left="1080" w:header="708" w:footer="708" w:gutter="0"/>
          <w:cols w:space="708"/>
          <w:docGrid w:linePitch="360"/>
        </w:sectPr>
      </w:pPr>
    </w:p>
    <w:p w14:paraId="1E2F2CBB" w14:textId="77777777" w:rsidR="00EC24BC" w:rsidRDefault="00EC24BC" w:rsidP="00E04ED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W w:w="11697" w:type="dxa"/>
        <w:tblInd w:w="1061" w:type="dxa"/>
        <w:tblLayout w:type="fixed"/>
        <w:tblLook w:val="04A0" w:firstRow="1" w:lastRow="0" w:firstColumn="1" w:lastColumn="0" w:noHBand="0" w:noVBand="1"/>
      </w:tblPr>
      <w:tblGrid>
        <w:gridCol w:w="653"/>
        <w:gridCol w:w="1613"/>
        <w:gridCol w:w="1702"/>
        <w:gridCol w:w="1176"/>
        <w:gridCol w:w="1377"/>
        <w:gridCol w:w="2483"/>
        <w:gridCol w:w="899"/>
        <w:gridCol w:w="705"/>
        <w:gridCol w:w="1089"/>
      </w:tblGrid>
      <w:tr w:rsidR="00B942A8" w:rsidRPr="00B942A8" w14:paraId="41E59747" w14:textId="77777777" w:rsidTr="00A41910">
        <w:trPr>
          <w:trHeight w:val="615"/>
        </w:trPr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D0A5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Obvezne bilješke uz bilancu - Popis ugovornih obveza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19B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513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E14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8A1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B942A8" w:rsidRPr="00B942A8" w14:paraId="48D0F011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0E0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24C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E0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D11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38B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BAB1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10E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E3C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B942A8" w:rsidRPr="00B942A8" w14:paraId="5887B803" w14:textId="77777777" w:rsidTr="00A41910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96A827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R.br.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BD89D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Datum izdavanja/primanja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5D638E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C11ABF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 dani/primljeni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BFB43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530612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1C940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72F1F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B942A8" w:rsidRPr="00B942A8" w14:paraId="047D29BC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FC0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A1D5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18.12.2019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69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CD7" w14:textId="66E7014E" w:rsidR="00B942A8" w:rsidRPr="00B942A8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5.840,07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51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DD9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br. 1-MV-01/18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BAC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 godina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966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22B9A493" w14:textId="77777777" w:rsidTr="00A41910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616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AF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18.12.2019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27C3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BBA" w14:textId="06B659B6" w:rsidR="00B942A8" w:rsidRPr="00B942A8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6.760,37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A07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EA5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br.2-MV-01/18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14F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 godina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6B9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79C29A05" w14:textId="77777777" w:rsidTr="00A41910">
        <w:trPr>
          <w:trHeight w:val="6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C2D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858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18.12.2019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FF8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B6E" w14:textId="0C2EFBFD" w:rsidR="00B942A8" w:rsidRPr="00FD33C5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9.346,87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8D0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2D6" w14:textId="77777777" w:rsidR="00B942A8" w:rsidRPr="00FD33C5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br. 3-MV-01/18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C53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 godina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B29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7BEB3899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1C3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7B4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18.12.2019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144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57B" w14:textId="112D0CBA" w:rsidR="00B942A8" w:rsidRPr="00FD33C5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13.201,54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930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78B" w14:textId="77777777" w:rsidR="00B942A8" w:rsidRPr="00FD33C5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br.4-MV-01/18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8EB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 godina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F17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5A713E77" w14:textId="77777777" w:rsidTr="00A41910">
        <w:trPr>
          <w:trHeight w:val="93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F58" w14:textId="5EF73E63" w:rsidR="00B942A8" w:rsidRPr="00B942A8" w:rsidRDefault="00600782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  <w:r w:rsidR="00B942A8"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A5E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26.8.2020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B76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Garancija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C9D" w14:textId="37F63592" w:rsidR="00B942A8" w:rsidRPr="00FD33C5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26.780,41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858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27B" w14:textId="77777777" w:rsidR="00B942A8" w:rsidRPr="00FD33C5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br. 1-VV 01/2018; Dodatak I. Ugovora 1-VV 01/2018; Dodatka II. Ugovora br. 1-VV 01/2018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2B5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57 mjeseci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46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41808095" w14:textId="77777777" w:rsidTr="00A41910">
        <w:trPr>
          <w:trHeight w:val="66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5404" w14:textId="6D3C18EF" w:rsidR="00B942A8" w:rsidRPr="00B942A8" w:rsidRDefault="00600782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</w:t>
            </w:r>
            <w:r w:rsidR="00B942A8"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EFCC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13.12.2021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6D9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Zadužnica/suglasnost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B8B1" w14:textId="5BF8D984" w:rsidR="00B942A8" w:rsidRPr="00FD33C5" w:rsidRDefault="000873AB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3.586,60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3DC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EF9" w14:textId="77777777" w:rsidR="00B942A8" w:rsidRPr="00FD33C5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KLASA: 406-01/21-01/12 URBROJ: 2189-70-02-21-8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0A1" w14:textId="77777777" w:rsidR="00B942A8" w:rsidRPr="00FD33C5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 godina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929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D33C5" w:rsidRPr="00B942A8" w14:paraId="41B219A3" w14:textId="77777777" w:rsidTr="00A41910">
        <w:trPr>
          <w:trHeight w:val="66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D599" w14:textId="4249BF39" w:rsidR="00FD33C5" w:rsidRPr="00B942A8" w:rsidRDefault="00600782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</w:t>
            </w:r>
            <w:r w:rsidR="006C62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05F5" w14:textId="5DAC0F33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29.11.2024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4466" w14:textId="34E7AD54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Zadužnica/suglasnost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BFF6" w14:textId="5E045B7E" w:rsidR="00FD33C5" w:rsidRPr="00FD33C5" w:rsidRDefault="006C6279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4870" w14:textId="10D59B55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521" w14:textId="445E9B33" w:rsidR="00FD33C5" w:rsidRPr="00FD33C5" w:rsidRDefault="006C6279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KLASA: 406-01/24-04/15; URBROJ: 2189-70-02-24-8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7807" w14:textId="1164F57B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 godine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73BE" w14:textId="77777777" w:rsidR="00FD33C5" w:rsidRPr="00B942A8" w:rsidRDefault="00FD33C5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FD33C5" w:rsidRPr="00B942A8" w14:paraId="74EBCAF3" w14:textId="77777777" w:rsidTr="00A41910">
        <w:trPr>
          <w:trHeight w:val="66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C829" w14:textId="1FCE1ED5" w:rsidR="00FD33C5" w:rsidRPr="00B942A8" w:rsidRDefault="00600782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</w:t>
            </w:r>
            <w:r w:rsidR="006C62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A28A" w14:textId="4A7A4224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03.12.2024.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5337" w14:textId="16414643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Zadužnica/suglasnost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189B" w14:textId="1535902B" w:rsidR="00FD33C5" w:rsidRPr="00FD33C5" w:rsidRDefault="006C6279" w:rsidP="00B942A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D1EA" w14:textId="1ABB1332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D3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naplate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584" w14:textId="6629AF06" w:rsidR="00FD33C5" w:rsidRPr="00FD33C5" w:rsidRDefault="006C6279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KLASA: 402-09/19-01/1; URBROJ: 2189-70-02-24-7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BE4A" w14:textId="7903F147" w:rsidR="00FD33C5" w:rsidRPr="00FD33C5" w:rsidRDefault="006C6279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081B" w14:textId="77777777" w:rsidR="00FD33C5" w:rsidRPr="00B942A8" w:rsidRDefault="00FD33C5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942A8" w:rsidRPr="00B942A8" w14:paraId="449FDD5D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9C50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531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842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58D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E983" w14:textId="77777777" w:rsidR="00B942A8" w:rsidRPr="00B942A8" w:rsidRDefault="00B942A8" w:rsidP="00B942A8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37E2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26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B105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942A8" w:rsidRPr="00B942A8" w14:paraId="18878121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CBD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6457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23BC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41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637" w14:textId="77777777" w:rsidR="00B942A8" w:rsidRPr="00B942A8" w:rsidRDefault="00B942A8" w:rsidP="00B942A8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6DB5E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989D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55A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B942A8" w:rsidRPr="00B942A8" w14:paraId="49CDAEDC" w14:textId="77777777" w:rsidTr="00A41910">
        <w:trPr>
          <w:gridAfter w:val="2"/>
          <w:wAfter w:w="1794" w:type="dxa"/>
          <w:trHeight w:val="300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3E4" w14:textId="76DF961D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 Noskovcima, 31. siječnja 202</w:t>
            </w:r>
            <w:r w:rsidR="00F87B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godine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7E73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33B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B3C8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RAVNATELJICA</w:t>
            </w:r>
          </w:p>
        </w:tc>
      </w:tr>
      <w:tr w:rsidR="00B942A8" w:rsidRPr="00B942A8" w14:paraId="093223EC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186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8CD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6FB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76C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DDF8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D81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05D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2BC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B942A8" w:rsidRPr="00B942A8" w14:paraId="0083C297" w14:textId="77777777" w:rsidTr="00A41910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E3E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427D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9D0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9AF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8C9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1462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EABE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274E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B942A8" w:rsidRPr="00B942A8" w14:paraId="3583F7AE" w14:textId="77777777" w:rsidTr="00A41910">
        <w:trPr>
          <w:gridAfter w:val="2"/>
          <w:wAfter w:w="1794" w:type="dxa"/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9DE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0A3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D3C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6B4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D44" w14:textId="77777777" w:rsidR="00B942A8" w:rsidRPr="00B942A8" w:rsidRDefault="00B942A8" w:rsidP="00B942A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42F" w14:textId="77777777" w:rsidR="00B942A8" w:rsidRPr="00B942A8" w:rsidRDefault="00B942A8" w:rsidP="00B942A8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942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Tatjana Arnold Sabo</w:t>
            </w:r>
          </w:p>
        </w:tc>
      </w:tr>
    </w:tbl>
    <w:p w14:paraId="7F3ED46C" w14:textId="56BE5080" w:rsidR="00EA7596" w:rsidRPr="00E04EDB" w:rsidRDefault="00EA7596" w:rsidP="00A41910">
      <w:pPr>
        <w:spacing w:line="240" w:lineRule="auto"/>
        <w:jc w:val="both"/>
        <w:rPr>
          <w:rFonts w:ascii="Calibri" w:eastAsia="Calibri" w:hAnsi="Calibri" w:cs="Calibri"/>
        </w:rPr>
      </w:pPr>
    </w:p>
    <w:sectPr w:rsidR="00EA7596" w:rsidRPr="00E04EDB" w:rsidSect="00600782">
      <w:pgSz w:w="16838" w:h="11906" w:orient="landscape"/>
      <w:pgMar w:top="1080" w:right="568" w:bottom="10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07BB" w14:textId="77777777" w:rsidR="00181A1D" w:rsidRDefault="00181A1D" w:rsidP="005D4672">
      <w:pPr>
        <w:spacing w:after="0" w:line="240" w:lineRule="auto"/>
      </w:pPr>
      <w:r>
        <w:separator/>
      </w:r>
    </w:p>
  </w:endnote>
  <w:endnote w:type="continuationSeparator" w:id="0">
    <w:p w14:paraId="59193881" w14:textId="77777777" w:rsidR="00181A1D" w:rsidRDefault="00181A1D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97D7" w14:textId="77777777" w:rsidR="00B30457" w:rsidRPr="00692496" w:rsidRDefault="00B30457" w:rsidP="00A2067D">
    <w:pPr>
      <w:pStyle w:val="Podnoje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62AD4F7" w14:textId="77777777" w:rsidR="00B30457" w:rsidRDefault="00B30457" w:rsidP="00A2067D">
    <w:pPr>
      <w:pStyle w:val="Podnoje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>638 268  (gospodarstvo)</w:t>
    </w:r>
    <w:r w:rsidRPr="00692496">
      <w:rPr>
        <w:sz w:val="16"/>
        <w:szCs w:val="16"/>
      </w:rPr>
      <w:t xml:space="preserve">; +385 33 </w:t>
    </w:r>
    <w:r>
      <w:rPr>
        <w:sz w:val="16"/>
        <w:szCs w:val="16"/>
      </w:rPr>
      <w:t xml:space="preserve">800 247; 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638 265;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638 267;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6438FAF8" w14:textId="77777777" w:rsidR="00B30457" w:rsidRPr="00A2067D" w:rsidRDefault="00B30457" w:rsidP="00A2067D">
    <w:pPr>
      <w:pStyle w:val="Podnoje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CB99" w14:textId="77777777" w:rsidR="00181A1D" w:rsidRDefault="00181A1D" w:rsidP="005D4672">
      <w:pPr>
        <w:spacing w:after="0" w:line="240" w:lineRule="auto"/>
      </w:pPr>
      <w:r>
        <w:separator/>
      </w:r>
    </w:p>
  </w:footnote>
  <w:footnote w:type="continuationSeparator" w:id="0">
    <w:p w14:paraId="393478E2" w14:textId="77777777" w:rsidR="00181A1D" w:rsidRDefault="00181A1D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7B3A" w14:textId="77777777" w:rsidR="00B30457" w:rsidRDefault="00B30457">
    <w:pPr>
      <w:pStyle w:val="Zaglavlje"/>
    </w:pPr>
    <w:r>
      <w:rPr>
        <w:noProof/>
        <w:lang w:eastAsia="hr-HR"/>
      </w:rPr>
      <w:drawing>
        <wp:inline distT="0" distB="0" distL="0" distR="0" wp14:anchorId="3974BC1F" wp14:editId="4E61C721">
          <wp:extent cx="2525677" cy="1162050"/>
          <wp:effectExtent l="0" t="0" r="825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EE2814" w14:textId="77777777" w:rsidR="00B30457" w:rsidRDefault="00B304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8D"/>
    <w:multiLevelType w:val="hybridMultilevel"/>
    <w:tmpl w:val="BCD6EA0A"/>
    <w:lvl w:ilvl="0" w:tplc="0DCA697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F790F"/>
    <w:multiLevelType w:val="hybridMultilevel"/>
    <w:tmpl w:val="E0A4B136"/>
    <w:lvl w:ilvl="0" w:tplc="94AE530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643CB8"/>
    <w:multiLevelType w:val="hybridMultilevel"/>
    <w:tmpl w:val="43521D22"/>
    <w:lvl w:ilvl="0" w:tplc="FBD22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0D6C"/>
    <w:multiLevelType w:val="hybridMultilevel"/>
    <w:tmpl w:val="A0C06B9A"/>
    <w:lvl w:ilvl="0" w:tplc="1520D186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789A"/>
    <w:multiLevelType w:val="hybridMultilevel"/>
    <w:tmpl w:val="D90EACBA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72"/>
    <w:rsid w:val="00003241"/>
    <w:rsid w:val="00005485"/>
    <w:rsid w:val="00020A5C"/>
    <w:rsid w:val="0002302B"/>
    <w:rsid w:val="00025000"/>
    <w:rsid w:val="0002794C"/>
    <w:rsid w:val="000345A2"/>
    <w:rsid w:val="0003545C"/>
    <w:rsid w:val="0004287D"/>
    <w:rsid w:val="00044129"/>
    <w:rsid w:val="00045ACE"/>
    <w:rsid w:val="000503DA"/>
    <w:rsid w:val="00050AB7"/>
    <w:rsid w:val="00051DD7"/>
    <w:rsid w:val="000528FD"/>
    <w:rsid w:val="000537D3"/>
    <w:rsid w:val="00054EC3"/>
    <w:rsid w:val="000622B0"/>
    <w:rsid w:val="00073A21"/>
    <w:rsid w:val="00084D20"/>
    <w:rsid w:val="00086F62"/>
    <w:rsid w:val="000873AB"/>
    <w:rsid w:val="00087703"/>
    <w:rsid w:val="0009260C"/>
    <w:rsid w:val="00096D6B"/>
    <w:rsid w:val="000A0D20"/>
    <w:rsid w:val="000B16ED"/>
    <w:rsid w:val="000B2655"/>
    <w:rsid w:val="000B26B8"/>
    <w:rsid w:val="000B5283"/>
    <w:rsid w:val="000C099E"/>
    <w:rsid w:val="000C0E80"/>
    <w:rsid w:val="000C464C"/>
    <w:rsid w:val="000C7C51"/>
    <w:rsid w:val="000E045C"/>
    <w:rsid w:val="000E078D"/>
    <w:rsid w:val="000E26CC"/>
    <w:rsid w:val="000E407D"/>
    <w:rsid w:val="000F4798"/>
    <w:rsid w:val="000F5C2F"/>
    <w:rsid w:val="000F761E"/>
    <w:rsid w:val="001018CF"/>
    <w:rsid w:val="00105864"/>
    <w:rsid w:val="00106B3C"/>
    <w:rsid w:val="0011063E"/>
    <w:rsid w:val="00110C2C"/>
    <w:rsid w:val="001144A1"/>
    <w:rsid w:val="00115A6C"/>
    <w:rsid w:val="00124D16"/>
    <w:rsid w:val="00126F1E"/>
    <w:rsid w:val="0013182F"/>
    <w:rsid w:val="00135439"/>
    <w:rsid w:val="001430B6"/>
    <w:rsid w:val="00164412"/>
    <w:rsid w:val="001655C5"/>
    <w:rsid w:val="00166DB1"/>
    <w:rsid w:val="00166DF1"/>
    <w:rsid w:val="00171055"/>
    <w:rsid w:val="00171674"/>
    <w:rsid w:val="00181A1D"/>
    <w:rsid w:val="001837BA"/>
    <w:rsid w:val="00183ED7"/>
    <w:rsid w:val="00183EDE"/>
    <w:rsid w:val="00186E4A"/>
    <w:rsid w:val="0018704C"/>
    <w:rsid w:val="00193056"/>
    <w:rsid w:val="00193C8D"/>
    <w:rsid w:val="00194CD4"/>
    <w:rsid w:val="00196E8B"/>
    <w:rsid w:val="00197995"/>
    <w:rsid w:val="001A087C"/>
    <w:rsid w:val="001A1ADE"/>
    <w:rsid w:val="001A29C9"/>
    <w:rsid w:val="001A613C"/>
    <w:rsid w:val="001A62A9"/>
    <w:rsid w:val="001B0FFF"/>
    <w:rsid w:val="001B4805"/>
    <w:rsid w:val="001B59E3"/>
    <w:rsid w:val="001B629A"/>
    <w:rsid w:val="001C1AEE"/>
    <w:rsid w:val="001C2EFA"/>
    <w:rsid w:val="001D1614"/>
    <w:rsid w:val="001D3366"/>
    <w:rsid w:val="001E3D8C"/>
    <w:rsid w:val="001E3FBB"/>
    <w:rsid w:val="001E7472"/>
    <w:rsid w:val="001F1DC1"/>
    <w:rsid w:val="001F3DF0"/>
    <w:rsid w:val="001F3FE5"/>
    <w:rsid w:val="0020120E"/>
    <w:rsid w:val="00202C81"/>
    <w:rsid w:val="0020723B"/>
    <w:rsid w:val="00213A18"/>
    <w:rsid w:val="00216E65"/>
    <w:rsid w:val="002172AA"/>
    <w:rsid w:val="002242B0"/>
    <w:rsid w:val="00224641"/>
    <w:rsid w:val="00227251"/>
    <w:rsid w:val="0023070C"/>
    <w:rsid w:val="00235C80"/>
    <w:rsid w:val="00236129"/>
    <w:rsid w:val="002407B0"/>
    <w:rsid w:val="00244481"/>
    <w:rsid w:val="00244CB3"/>
    <w:rsid w:val="00245617"/>
    <w:rsid w:val="00251CBF"/>
    <w:rsid w:val="00255EE5"/>
    <w:rsid w:val="00262D87"/>
    <w:rsid w:val="00267840"/>
    <w:rsid w:val="0027046E"/>
    <w:rsid w:val="0027487E"/>
    <w:rsid w:val="00274AE7"/>
    <w:rsid w:val="00280239"/>
    <w:rsid w:val="00284ADB"/>
    <w:rsid w:val="002873CD"/>
    <w:rsid w:val="002A02F1"/>
    <w:rsid w:val="002A32FE"/>
    <w:rsid w:val="002A7BC1"/>
    <w:rsid w:val="002B48F4"/>
    <w:rsid w:val="002C0576"/>
    <w:rsid w:val="002C1209"/>
    <w:rsid w:val="002C41B6"/>
    <w:rsid w:val="002C65D7"/>
    <w:rsid w:val="002D4965"/>
    <w:rsid w:val="002D4F43"/>
    <w:rsid w:val="002D5D85"/>
    <w:rsid w:val="002D7559"/>
    <w:rsid w:val="002E0E4C"/>
    <w:rsid w:val="002E1CFD"/>
    <w:rsid w:val="002E2525"/>
    <w:rsid w:val="002E2644"/>
    <w:rsid w:val="002E48D6"/>
    <w:rsid w:val="002E7646"/>
    <w:rsid w:val="002F00E4"/>
    <w:rsid w:val="002F0731"/>
    <w:rsid w:val="00301CDC"/>
    <w:rsid w:val="00302C8D"/>
    <w:rsid w:val="00307F31"/>
    <w:rsid w:val="003151E3"/>
    <w:rsid w:val="00315EC1"/>
    <w:rsid w:val="003161C3"/>
    <w:rsid w:val="003245F9"/>
    <w:rsid w:val="00333137"/>
    <w:rsid w:val="00341B60"/>
    <w:rsid w:val="003421EB"/>
    <w:rsid w:val="00344E82"/>
    <w:rsid w:val="003470B4"/>
    <w:rsid w:val="00353E27"/>
    <w:rsid w:val="0035604C"/>
    <w:rsid w:val="00357E32"/>
    <w:rsid w:val="00370468"/>
    <w:rsid w:val="00370A9C"/>
    <w:rsid w:val="00374E47"/>
    <w:rsid w:val="00376665"/>
    <w:rsid w:val="00386468"/>
    <w:rsid w:val="0038745F"/>
    <w:rsid w:val="003901EA"/>
    <w:rsid w:val="003925B6"/>
    <w:rsid w:val="00393260"/>
    <w:rsid w:val="00396973"/>
    <w:rsid w:val="00397F49"/>
    <w:rsid w:val="003A0865"/>
    <w:rsid w:val="003A2605"/>
    <w:rsid w:val="003A4C74"/>
    <w:rsid w:val="003B04C0"/>
    <w:rsid w:val="003B278C"/>
    <w:rsid w:val="003B37BE"/>
    <w:rsid w:val="003B4000"/>
    <w:rsid w:val="003B72A9"/>
    <w:rsid w:val="003B7FA4"/>
    <w:rsid w:val="003C5BA1"/>
    <w:rsid w:val="003C6DDE"/>
    <w:rsid w:val="003C78BD"/>
    <w:rsid w:val="003D0462"/>
    <w:rsid w:val="003D0AE4"/>
    <w:rsid w:val="003D7E5A"/>
    <w:rsid w:val="003E2FCF"/>
    <w:rsid w:val="003E4857"/>
    <w:rsid w:val="003E6776"/>
    <w:rsid w:val="003F446D"/>
    <w:rsid w:val="00400330"/>
    <w:rsid w:val="004005D5"/>
    <w:rsid w:val="004018D0"/>
    <w:rsid w:val="00403A4D"/>
    <w:rsid w:val="00417C4E"/>
    <w:rsid w:val="004209A0"/>
    <w:rsid w:val="00423F60"/>
    <w:rsid w:val="00424838"/>
    <w:rsid w:val="00427BDF"/>
    <w:rsid w:val="00431EFB"/>
    <w:rsid w:val="00433829"/>
    <w:rsid w:val="00434B3A"/>
    <w:rsid w:val="00440625"/>
    <w:rsid w:val="0044242F"/>
    <w:rsid w:val="00447CFB"/>
    <w:rsid w:val="004505CF"/>
    <w:rsid w:val="004571A6"/>
    <w:rsid w:val="004576E4"/>
    <w:rsid w:val="004606A6"/>
    <w:rsid w:val="004616D8"/>
    <w:rsid w:val="004650CB"/>
    <w:rsid w:val="004654E0"/>
    <w:rsid w:val="00474221"/>
    <w:rsid w:val="00474A17"/>
    <w:rsid w:val="0048716A"/>
    <w:rsid w:val="00487506"/>
    <w:rsid w:val="00491506"/>
    <w:rsid w:val="004925A4"/>
    <w:rsid w:val="0049729A"/>
    <w:rsid w:val="004A1CD4"/>
    <w:rsid w:val="004A7215"/>
    <w:rsid w:val="004A7238"/>
    <w:rsid w:val="004B066D"/>
    <w:rsid w:val="004B1FE3"/>
    <w:rsid w:val="004B270E"/>
    <w:rsid w:val="004B4393"/>
    <w:rsid w:val="004C1342"/>
    <w:rsid w:val="004C58C4"/>
    <w:rsid w:val="004D33B2"/>
    <w:rsid w:val="004D4A2D"/>
    <w:rsid w:val="004D5618"/>
    <w:rsid w:val="004E0B2B"/>
    <w:rsid w:val="004E610C"/>
    <w:rsid w:val="004F1EA4"/>
    <w:rsid w:val="00500118"/>
    <w:rsid w:val="005010D2"/>
    <w:rsid w:val="0050222D"/>
    <w:rsid w:val="00503044"/>
    <w:rsid w:val="00505535"/>
    <w:rsid w:val="005058AB"/>
    <w:rsid w:val="00507DA2"/>
    <w:rsid w:val="0051731B"/>
    <w:rsid w:val="005271F5"/>
    <w:rsid w:val="00532383"/>
    <w:rsid w:val="00533E98"/>
    <w:rsid w:val="0053551A"/>
    <w:rsid w:val="00536AC4"/>
    <w:rsid w:val="005413BF"/>
    <w:rsid w:val="005473FF"/>
    <w:rsid w:val="005479F7"/>
    <w:rsid w:val="005521FB"/>
    <w:rsid w:val="00553D5F"/>
    <w:rsid w:val="00560A5D"/>
    <w:rsid w:val="00562EA6"/>
    <w:rsid w:val="005634F5"/>
    <w:rsid w:val="005655C5"/>
    <w:rsid w:val="00575D5C"/>
    <w:rsid w:val="00576131"/>
    <w:rsid w:val="005805FE"/>
    <w:rsid w:val="00580828"/>
    <w:rsid w:val="00585181"/>
    <w:rsid w:val="00590706"/>
    <w:rsid w:val="00590B67"/>
    <w:rsid w:val="005968CE"/>
    <w:rsid w:val="005969A0"/>
    <w:rsid w:val="005A082C"/>
    <w:rsid w:val="005A4261"/>
    <w:rsid w:val="005C2287"/>
    <w:rsid w:val="005C2504"/>
    <w:rsid w:val="005D39F8"/>
    <w:rsid w:val="005D4672"/>
    <w:rsid w:val="005E09B2"/>
    <w:rsid w:val="005E4CE6"/>
    <w:rsid w:val="005E6635"/>
    <w:rsid w:val="005E67A5"/>
    <w:rsid w:val="005E6945"/>
    <w:rsid w:val="005F2AE3"/>
    <w:rsid w:val="005F2E98"/>
    <w:rsid w:val="00600782"/>
    <w:rsid w:val="00600DBB"/>
    <w:rsid w:val="006015DE"/>
    <w:rsid w:val="00602025"/>
    <w:rsid w:val="0060422A"/>
    <w:rsid w:val="00610DC4"/>
    <w:rsid w:val="00612783"/>
    <w:rsid w:val="006127B0"/>
    <w:rsid w:val="00612BA0"/>
    <w:rsid w:val="00615220"/>
    <w:rsid w:val="006215F3"/>
    <w:rsid w:val="00623E16"/>
    <w:rsid w:val="006270CE"/>
    <w:rsid w:val="006305EE"/>
    <w:rsid w:val="006320B7"/>
    <w:rsid w:val="00635DCF"/>
    <w:rsid w:val="00636523"/>
    <w:rsid w:val="00645181"/>
    <w:rsid w:val="0064537A"/>
    <w:rsid w:val="00671B48"/>
    <w:rsid w:val="00673B9E"/>
    <w:rsid w:val="00675443"/>
    <w:rsid w:val="006803CC"/>
    <w:rsid w:val="00684CE8"/>
    <w:rsid w:val="00685E07"/>
    <w:rsid w:val="00692422"/>
    <w:rsid w:val="00692496"/>
    <w:rsid w:val="00693DBD"/>
    <w:rsid w:val="00694620"/>
    <w:rsid w:val="006A1279"/>
    <w:rsid w:val="006A13B0"/>
    <w:rsid w:val="006A3BE7"/>
    <w:rsid w:val="006A4543"/>
    <w:rsid w:val="006B420F"/>
    <w:rsid w:val="006B60FA"/>
    <w:rsid w:val="006C2080"/>
    <w:rsid w:val="006C6279"/>
    <w:rsid w:val="006D11FB"/>
    <w:rsid w:val="006D18B1"/>
    <w:rsid w:val="006E3CC4"/>
    <w:rsid w:val="006E71AE"/>
    <w:rsid w:val="006F4AC7"/>
    <w:rsid w:val="006F4C97"/>
    <w:rsid w:val="0070546A"/>
    <w:rsid w:val="00713CA4"/>
    <w:rsid w:val="00714F55"/>
    <w:rsid w:val="00722A42"/>
    <w:rsid w:val="00723195"/>
    <w:rsid w:val="00725F43"/>
    <w:rsid w:val="00725FFA"/>
    <w:rsid w:val="00727342"/>
    <w:rsid w:val="007344DA"/>
    <w:rsid w:val="007376FC"/>
    <w:rsid w:val="00740EA0"/>
    <w:rsid w:val="007427C2"/>
    <w:rsid w:val="00743D74"/>
    <w:rsid w:val="007448A1"/>
    <w:rsid w:val="0074550D"/>
    <w:rsid w:val="00756C96"/>
    <w:rsid w:val="007607FD"/>
    <w:rsid w:val="00767DBE"/>
    <w:rsid w:val="00773723"/>
    <w:rsid w:val="007910FA"/>
    <w:rsid w:val="007929BD"/>
    <w:rsid w:val="007A7002"/>
    <w:rsid w:val="007B2FAF"/>
    <w:rsid w:val="007C3E04"/>
    <w:rsid w:val="007C441F"/>
    <w:rsid w:val="007C5E51"/>
    <w:rsid w:val="007D4075"/>
    <w:rsid w:val="007E1BF0"/>
    <w:rsid w:val="007E3721"/>
    <w:rsid w:val="007E63DF"/>
    <w:rsid w:val="007E7DE1"/>
    <w:rsid w:val="007F17B9"/>
    <w:rsid w:val="007F286F"/>
    <w:rsid w:val="008028D0"/>
    <w:rsid w:val="00803234"/>
    <w:rsid w:val="00804CE8"/>
    <w:rsid w:val="00812261"/>
    <w:rsid w:val="00825B7A"/>
    <w:rsid w:val="00830392"/>
    <w:rsid w:val="0083556C"/>
    <w:rsid w:val="0083749F"/>
    <w:rsid w:val="00842913"/>
    <w:rsid w:val="00842FCB"/>
    <w:rsid w:val="00844C2B"/>
    <w:rsid w:val="00845A95"/>
    <w:rsid w:val="00853D12"/>
    <w:rsid w:val="00857A39"/>
    <w:rsid w:val="008630C5"/>
    <w:rsid w:val="008843C4"/>
    <w:rsid w:val="00884D79"/>
    <w:rsid w:val="008872D8"/>
    <w:rsid w:val="008938EA"/>
    <w:rsid w:val="00893C5D"/>
    <w:rsid w:val="0089426D"/>
    <w:rsid w:val="008B2617"/>
    <w:rsid w:val="008B2D69"/>
    <w:rsid w:val="008B2DE7"/>
    <w:rsid w:val="008B3361"/>
    <w:rsid w:val="008B3AE3"/>
    <w:rsid w:val="008C3AAF"/>
    <w:rsid w:val="008C4142"/>
    <w:rsid w:val="00903627"/>
    <w:rsid w:val="009117E7"/>
    <w:rsid w:val="00912D20"/>
    <w:rsid w:val="009205D4"/>
    <w:rsid w:val="009304B7"/>
    <w:rsid w:val="009320CD"/>
    <w:rsid w:val="0094234D"/>
    <w:rsid w:val="00945CFD"/>
    <w:rsid w:val="00947088"/>
    <w:rsid w:val="00950820"/>
    <w:rsid w:val="0095272C"/>
    <w:rsid w:val="00953160"/>
    <w:rsid w:val="00953892"/>
    <w:rsid w:val="00954B82"/>
    <w:rsid w:val="0095656F"/>
    <w:rsid w:val="00960AD3"/>
    <w:rsid w:val="00966D42"/>
    <w:rsid w:val="00972F71"/>
    <w:rsid w:val="0097767E"/>
    <w:rsid w:val="00980599"/>
    <w:rsid w:val="009821DA"/>
    <w:rsid w:val="0098325B"/>
    <w:rsid w:val="00984D30"/>
    <w:rsid w:val="00992974"/>
    <w:rsid w:val="00994DEB"/>
    <w:rsid w:val="009A03A9"/>
    <w:rsid w:val="009A6A4A"/>
    <w:rsid w:val="009A7930"/>
    <w:rsid w:val="009B2D5C"/>
    <w:rsid w:val="009C0C9F"/>
    <w:rsid w:val="009C42F4"/>
    <w:rsid w:val="009D0360"/>
    <w:rsid w:val="009D28B0"/>
    <w:rsid w:val="009E36E3"/>
    <w:rsid w:val="009F67F3"/>
    <w:rsid w:val="00A10805"/>
    <w:rsid w:val="00A2067D"/>
    <w:rsid w:val="00A234D9"/>
    <w:rsid w:val="00A25893"/>
    <w:rsid w:val="00A26AB7"/>
    <w:rsid w:val="00A307D9"/>
    <w:rsid w:val="00A37D20"/>
    <w:rsid w:val="00A41910"/>
    <w:rsid w:val="00A528C8"/>
    <w:rsid w:val="00A52BA3"/>
    <w:rsid w:val="00A57159"/>
    <w:rsid w:val="00A6137D"/>
    <w:rsid w:val="00A6169E"/>
    <w:rsid w:val="00A62F14"/>
    <w:rsid w:val="00A76514"/>
    <w:rsid w:val="00A766D2"/>
    <w:rsid w:val="00A816C3"/>
    <w:rsid w:val="00A82C9D"/>
    <w:rsid w:val="00A83A53"/>
    <w:rsid w:val="00A85A14"/>
    <w:rsid w:val="00A85BF5"/>
    <w:rsid w:val="00A933BA"/>
    <w:rsid w:val="00A948E1"/>
    <w:rsid w:val="00A95DA7"/>
    <w:rsid w:val="00A97FB6"/>
    <w:rsid w:val="00AA365B"/>
    <w:rsid w:val="00AA3EBD"/>
    <w:rsid w:val="00AA5390"/>
    <w:rsid w:val="00AB090C"/>
    <w:rsid w:val="00AC4DE3"/>
    <w:rsid w:val="00AC7586"/>
    <w:rsid w:val="00AD0B2F"/>
    <w:rsid w:val="00AD1F2F"/>
    <w:rsid w:val="00AE08CF"/>
    <w:rsid w:val="00AE34F4"/>
    <w:rsid w:val="00AE3BE6"/>
    <w:rsid w:val="00AE55C3"/>
    <w:rsid w:val="00AE5E86"/>
    <w:rsid w:val="00AE62F3"/>
    <w:rsid w:val="00AE7C53"/>
    <w:rsid w:val="00AF4D0C"/>
    <w:rsid w:val="00B02C93"/>
    <w:rsid w:val="00B041EC"/>
    <w:rsid w:val="00B0659C"/>
    <w:rsid w:val="00B0679B"/>
    <w:rsid w:val="00B11CAE"/>
    <w:rsid w:val="00B12DDC"/>
    <w:rsid w:val="00B1434C"/>
    <w:rsid w:val="00B15DD0"/>
    <w:rsid w:val="00B17F0C"/>
    <w:rsid w:val="00B21733"/>
    <w:rsid w:val="00B2467D"/>
    <w:rsid w:val="00B254BB"/>
    <w:rsid w:val="00B25D93"/>
    <w:rsid w:val="00B2682B"/>
    <w:rsid w:val="00B27EAC"/>
    <w:rsid w:val="00B30457"/>
    <w:rsid w:val="00B315B3"/>
    <w:rsid w:val="00B35F41"/>
    <w:rsid w:val="00B373C3"/>
    <w:rsid w:val="00B37B76"/>
    <w:rsid w:val="00B47090"/>
    <w:rsid w:val="00B47EEC"/>
    <w:rsid w:val="00B528F8"/>
    <w:rsid w:val="00B52C59"/>
    <w:rsid w:val="00B5470D"/>
    <w:rsid w:val="00B55B9C"/>
    <w:rsid w:val="00B57606"/>
    <w:rsid w:val="00B72E16"/>
    <w:rsid w:val="00B7608E"/>
    <w:rsid w:val="00B842C4"/>
    <w:rsid w:val="00B846A3"/>
    <w:rsid w:val="00B942A8"/>
    <w:rsid w:val="00B95343"/>
    <w:rsid w:val="00B965B2"/>
    <w:rsid w:val="00BA028E"/>
    <w:rsid w:val="00BA15E6"/>
    <w:rsid w:val="00BA3C2F"/>
    <w:rsid w:val="00BA3D5E"/>
    <w:rsid w:val="00BB36C7"/>
    <w:rsid w:val="00BC2850"/>
    <w:rsid w:val="00BC5B5D"/>
    <w:rsid w:val="00BC6F3B"/>
    <w:rsid w:val="00BD2C2F"/>
    <w:rsid w:val="00BD388A"/>
    <w:rsid w:val="00BD46F1"/>
    <w:rsid w:val="00BE1B6C"/>
    <w:rsid w:val="00BE2AA9"/>
    <w:rsid w:val="00BE4341"/>
    <w:rsid w:val="00BE7D56"/>
    <w:rsid w:val="00BF0E99"/>
    <w:rsid w:val="00BF26A6"/>
    <w:rsid w:val="00C02614"/>
    <w:rsid w:val="00C05C2B"/>
    <w:rsid w:val="00C0782E"/>
    <w:rsid w:val="00C10B0B"/>
    <w:rsid w:val="00C12F73"/>
    <w:rsid w:val="00C167A9"/>
    <w:rsid w:val="00C17089"/>
    <w:rsid w:val="00C210B3"/>
    <w:rsid w:val="00C240DC"/>
    <w:rsid w:val="00C3233D"/>
    <w:rsid w:val="00C35917"/>
    <w:rsid w:val="00C41BB7"/>
    <w:rsid w:val="00C44D2B"/>
    <w:rsid w:val="00C465D0"/>
    <w:rsid w:val="00C50A06"/>
    <w:rsid w:val="00C5598D"/>
    <w:rsid w:val="00C57DC2"/>
    <w:rsid w:val="00C601B4"/>
    <w:rsid w:val="00C62F3A"/>
    <w:rsid w:val="00C66AB3"/>
    <w:rsid w:val="00C679EA"/>
    <w:rsid w:val="00C72E20"/>
    <w:rsid w:val="00C8364D"/>
    <w:rsid w:val="00C90456"/>
    <w:rsid w:val="00C911FF"/>
    <w:rsid w:val="00CA14A6"/>
    <w:rsid w:val="00CA4C09"/>
    <w:rsid w:val="00CB17E2"/>
    <w:rsid w:val="00CC13D8"/>
    <w:rsid w:val="00CC51DD"/>
    <w:rsid w:val="00CD71E2"/>
    <w:rsid w:val="00CE7AF7"/>
    <w:rsid w:val="00CF17F9"/>
    <w:rsid w:val="00CF65FA"/>
    <w:rsid w:val="00D01469"/>
    <w:rsid w:val="00D01FF6"/>
    <w:rsid w:val="00D12066"/>
    <w:rsid w:val="00D170BB"/>
    <w:rsid w:val="00D302B7"/>
    <w:rsid w:val="00D324BF"/>
    <w:rsid w:val="00D4027F"/>
    <w:rsid w:val="00D46F34"/>
    <w:rsid w:val="00D54E0D"/>
    <w:rsid w:val="00D569EC"/>
    <w:rsid w:val="00D618BC"/>
    <w:rsid w:val="00D62B67"/>
    <w:rsid w:val="00D63265"/>
    <w:rsid w:val="00D63A1B"/>
    <w:rsid w:val="00D63D80"/>
    <w:rsid w:val="00D67633"/>
    <w:rsid w:val="00D715CC"/>
    <w:rsid w:val="00D71E0F"/>
    <w:rsid w:val="00D734D8"/>
    <w:rsid w:val="00D74C69"/>
    <w:rsid w:val="00D760E6"/>
    <w:rsid w:val="00D776D7"/>
    <w:rsid w:val="00D82BFB"/>
    <w:rsid w:val="00D8523D"/>
    <w:rsid w:val="00D86B27"/>
    <w:rsid w:val="00D87EFD"/>
    <w:rsid w:val="00DA37E2"/>
    <w:rsid w:val="00DA40F2"/>
    <w:rsid w:val="00DA45F8"/>
    <w:rsid w:val="00DA4BD8"/>
    <w:rsid w:val="00DA7653"/>
    <w:rsid w:val="00DB0E22"/>
    <w:rsid w:val="00DB1837"/>
    <w:rsid w:val="00DC2BDB"/>
    <w:rsid w:val="00DC2EC9"/>
    <w:rsid w:val="00DD229A"/>
    <w:rsid w:val="00DD22BB"/>
    <w:rsid w:val="00DE5F1D"/>
    <w:rsid w:val="00DF5148"/>
    <w:rsid w:val="00E00BB6"/>
    <w:rsid w:val="00E03194"/>
    <w:rsid w:val="00E03BDF"/>
    <w:rsid w:val="00E04EDB"/>
    <w:rsid w:val="00E164D0"/>
    <w:rsid w:val="00E2175D"/>
    <w:rsid w:val="00E25CC2"/>
    <w:rsid w:val="00E332AE"/>
    <w:rsid w:val="00E33D98"/>
    <w:rsid w:val="00E40BA8"/>
    <w:rsid w:val="00E414BF"/>
    <w:rsid w:val="00E41D23"/>
    <w:rsid w:val="00E559E9"/>
    <w:rsid w:val="00E5756B"/>
    <w:rsid w:val="00E622CD"/>
    <w:rsid w:val="00E66CD3"/>
    <w:rsid w:val="00E71EE9"/>
    <w:rsid w:val="00E91DB4"/>
    <w:rsid w:val="00EA2A59"/>
    <w:rsid w:val="00EA37D3"/>
    <w:rsid w:val="00EA5EB6"/>
    <w:rsid w:val="00EA7596"/>
    <w:rsid w:val="00EB042A"/>
    <w:rsid w:val="00EB5BF3"/>
    <w:rsid w:val="00EB5DF2"/>
    <w:rsid w:val="00EC2257"/>
    <w:rsid w:val="00EC24BC"/>
    <w:rsid w:val="00EC2641"/>
    <w:rsid w:val="00EC29ED"/>
    <w:rsid w:val="00EC45A2"/>
    <w:rsid w:val="00EC77EC"/>
    <w:rsid w:val="00ED1392"/>
    <w:rsid w:val="00ED21CC"/>
    <w:rsid w:val="00ED6E1B"/>
    <w:rsid w:val="00EE0AE9"/>
    <w:rsid w:val="00EE162C"/>
    <w:rsid w:val="00EE6C5E"/>
    <w:rsid w:val="00EF415F"/>
    <w:rsid w:val="00EF5764"/>
    <w:rsid w:val="00F02183"/>
    <w:rsid w:val="00F14996"/>
    <w:rsid w:val="00F20EA1"/>
    <w:rsid w:val="00F21ABC"/>
    <w:rsid w:val="00F228D4"/>
    <w:rsid w:val="00F241D6"/>
    <w:rsid w:val="00F24A47"/>
    <w:rsid w:val="00F251AB"/>
    <w:rsid w:val="00F32D91"/>
    <w:rsid w:val="00F36089"/>
    <w:rsid w:val="00F37C9E"/>
    <w:rsid w:val="00F412B9"/>
    <w:rsid w:val="00F42109"/>
    <w:rsid w:val="00F45F65"/>
    <w:rsid w:val="00F5271B"/>
    <w:rsid w:val="00F57A3A"/>
    <w:rsid w:val="00F752A0"/>
    <w:rsid w:val="00F8547D"/>
    <w:rsid w:val="00F86F16"/>
    <w:rsid w:val="00F87BD5"/>
    <w:rsid w:val="00F87E08"/>
    <w:rsid w:val="00F90F17"/>
    <w:rsid w:val="00F924C6"/>
    <w:rsid w:val="00F94BE1"/>
    <w:rsid w:val="00FA0832"/>
    <w:rsid w:val="00FB12A6"/>
    <w:rsid w:val="00FC003B"/>
    <w:rsid w:val="00FC37C9"/>
    <w:rsid w:val="00FC3FF1"/>
    <w:rsid w:val="00FD33C5"/>
    <w:rsid w:val="00FD39E3"/>
    <w:rsid w:val="00FE5DDF"/>
    <w:rsid w:val="00FE68E0"/>
    <w:rsid w:val="00FE7D25"/>
    <w:rsid w:val="00FF0A81"/>
    <w:rsid w:val="00FF2C2E"/>
    <w:rsid w:val="00FF30BE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14A15"/>
  <w15:docId w15:val="{476AAC81-102F-4CCD-B61B-3E89E46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7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672"/>
  </w:style>
  <w:style w:type="paragraph" w:styleId="Podnoje">
    <w:name w:val="footer"/>
    <w:basedOn w:val="Normal"/>
    <w:link w:val="Podnoje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672"/>
  </w:style>
  <w:style w:type="paragraph" w:styleId="Tekstbalonia">
    <w:name w:val="Balloon Text"/>
    <w:basedOn w:val="Normal"/>
    <w:link w:val="Tekstbalonia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24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1E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240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240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40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40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40DC"/>
    <w:rPr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7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AE76-926B-4D71-8417-BAAE95E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Korisnik</cp:lastModifiedBy>
  <cp:revision>2</cp:revision>
  <cp:lastPrinted>2024-01-31T12:01:00Z</cp:lastPrinted>
  <dcterms:created xsi:type="dcterms:W3CDTF">2025-01-31T08:35:00Z</dcterms:created>
  <dcterms:modified xsi:type="dcterms:W3CDTF">2025-01-31T08:35:00Z</dcterms:modified>
</cp:coreProperties>
</file>